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28406" w14:textId="62AD2881" w:rsidR="00F16560" w:rsidRDefault="00676C00" w:rsidP="00F16560">
      <w:pPr>
        <w:pStyle w:val="BodyText"/>
        <w:spacing w:before="39"/>
        <w:ind w:right="2899" w:firstLine="720"/>
        <w:contextualSpacing/>
      </w:pPr>
      <w:r>
        <w:t>Report of Findings</w:t>
      </w:r>
    </w:p>
    <w:p w14:paraId="10B24CD8" w14:textId="35F1DD46" w:rsidR="00676C00" w:rsidRDefault="00676C00" w:rsidP="00F16560">
      <w:pPr>
        <w:pStyle w:val="BodyText"/>
        <w:spacing w:before="39"/>
        <w:ind w:right="2899" w:firstLine="720"/>
        <w:contextualSpacing/>
      </w:pPr>
      <w:r>
        <w:t>Commission on Teacher Credentialing</w:t>
      </w:r>
    </w:p>
    <w:p w14:paraId="40C6F60E" w14:textId="77777777" w:rsidR="00F16560" w:rsidRDefault="00676C00" w:rsidP="00F16560">
      <w:pPr>
        <w:pStyle w:val="BodyText"/>
        <w:ind w:left="720" w:right="2549"/>
        <w:contextualSpacing/>
      </w:pPr>
      <w:r>
        <w:t>Initial Program Review Feedback</w:t>
      </w:r>
    </w:p>
    <w:p w14:paraId="233AB97C" w14:textId="1832F4C3" w:rsidR="00676C00" w:rsidRDefault="00676C00" w:rsidP="00F16560">
      <w:pPr>
        <w:pStyle w:val="BodyText"/>
        <w:ind w:left="720" w:right="2549"/>
        <w:contextualSpacing/>
      </w:pPr>
      <w:r>
        <w:t>Initial Program Common Standards</w:t>
      </w:r>
      <w:r>
        <w:rPr>
          <w:spacing w:val="-19"/>
        </w:rPr>
        <w:t xml:space="preserve"> </w:t>
      </w:r>
      <w:r>
        <w:t>Response</w:t>
      </w:r>
    </w:p>
    <w:p w14:paraId="75E4A90A" w14:textId="77777777" w:rsidR="00F16560" w:rsidRDefault="00F16560" w:rsidP="00F16560">
      <w:pPr>
        <w:pStyle w:val="BodyText"/>
        <w:ind w:left="720" w:right="2549"/>
        <w:contextualSpacing/>
        <w:jc w:val="center"/>
      </w:pPr>
    </w:p>
    <w:tbl>
      <w:tblPr>
        <w:tblW w:w="9343" w:type="dxa"/>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3"/>
        <w:gridCol w:w="6570"/>
      </w:tblGrid>
      <w:tr w:rsidR="00676C00" w14:paraId="1095F08E" w14:textId="77777777" w:rsidTr="00F16560">
        <w:trPr>
          <w:trHeight w:val="294"/>
        </w:trPr>
        <w:tc>
          <w:tcPr>
            <w:tcW w:w="2773" w:type="dxa"/>
          </w:tcPr>
          <w:p w14:paraId="1EEA9AAC" w14:textId="77777777" w:rsidR="00676C00" w:rsidRDefault="00676C00" w:rsidP="00121403">
            <w:pPr>
              <w:pStyle w:val="TableParagraph"/>
              <w:spacing w:line="274" w:lineRule="exact"/>
              <w:ind w:left="111"/>
              <w:rPr>
                <w:sz w:val="24"/>
              </w:rPr>
            </w:pPr>
            <w:r>
              <w:rPr>
                <w:sz w:val="24"/>
              </w:rPr>
              <w:t>Institution</w:t>
            </w:r>
          </w:p>
        </w:tc>
        <w:tc>
          <w:tcPr>
            <w:tcW w:w="6570" w:type="dxa"/>
          </w:tcPr>
          <w:p w14:paraId="293C7D0C" w14:textId="77777777" w:rsidR="00676C00" w:rsidRDefault="00676C00" w:rsidP="00121403">
            <w:pPr>
              <w:pStyle w:val="TableParagraph"/>
              <w:spacing w:line="274" w:lineRule="exact"/>
              <w:rPr>
                <w:sz w:val="24"/>
              </w:rPr>
            </w:pPr>
            <w:r>
              <w:rPr>
                <w:color w:val="006FC0"/>
                <w:sz w:val="24"/>
              </w:rPr>
              <w:t>Alliant University</w:t>
            </w:r>
          </w:p>
        </w:tc>
      </w:tr>
      <w:tr w:rsidR="00676C00" w14:paraId="0B183CAB" w14:textId="77777777" w:rsidTr="00F16560">
        <w:trPr>
          <w:trHeight w:val="290"/>
        </w:trPr>
        <w:tc>
          <w:tcPr>
            <w:tcW w:w="2773" w:type="dxa"/>
          </w:tcPr>
          <w:p w14:paraId="633A3E17" w14:textId="77777777" w:rsidR="00676C00" w:rsidRDefault="00676C00" w:rsidP="00121403">
            <w:pPr>
              <w:pStyle w:val="TableParagraph"/>
              <w:spacing w:line="270" w:lineRule="exact"/>
              <w:ind w:left="111"/>
              <w:rPr>
                <w:sz w:val="24"/>
              </w:rPr>
            </w:pPr>
            <w:r>
              <w:rPr>
                <w:sz w:val="24"/>
              </w:rPr>
              <w:t>Date of initial review</w:t>
            </w:r>
          </w:p>
        </w:tc>
        <w:tc>
          <w:tcPr>
            <w:tcW w:w="6570" w:type="dxa"/>
          </w:tcPr>
          <w:p w14:paraId="4C6CF5A3" w14:textId="27930848" w:rsidR="00676C00" w:rsidRDefault="00676C00" w:rsidP="00121403">
            <w:pPr>
              <w:pStyle w:val="TableParagraph"/>
              <w:spacing w:line="270" w:lineRule="exact"/>
              <w:rPr>
                <w:sz w:val="24"/>
              </w:rPr>
            </w:pPr>
            <w:r>
              <w:rPr>
                <w:color w:val="006FC0"/>
                <w:sz w:val="24"/>
              </w:rPr>
              <w:t xml:space="preserve">February 2020; </w:t>
            </w:r>
            <w:r>
              <w:rPr>
                <w:color w:val="00AF50"/>
                <w:sz w:val="24"/>
              </w:rPr>
              <w:t xml:space="preserve">July 2020; </w:t>
            </w:r>
            <w:r w:rsidRPr="002C0641">
              <w:rPr>
                <w:color w:val="7030A0"/>
                <w:sz w:val="24"/>
              </w:rPr>
              <w:t>September 2020</w:t>
            </w:r>
            <w:r w:rsidR="0007546A">
              <w:rPr>
                <w:color w:val="7030A0"/>
                <w:sz w:val="24"/>
              </w:rPr>
              <w:t xml:space="preserve">; </w:t>
            </w:r>
            <w:r w:rsidR="0007546A" w:rsidRPr="0007546A">
              <w:rPr>
                <w:color w:val="FF0000"/>
                <w:sz w:val="24"/>
              </w:rPr>
              <w:t>April 2021</w:t>
            </w:r>
          </w:p>
        </w:tc>
      </w:tr>
    </w:tbl>
    <w:p w14:paraId="3BDC266A" w14:textId="77777777" w:rsidR="00676C00" w:rsidRDefault="00676C00" w:rsidP="00676C00">
      <w:pPr>
        <w:spacing w:before="11"/>
        <w:rPr>
          <w:b/>
          <w:sz w:val="23"/>
        </w:rPr>
      </w:pPr>
    </w:p>
    <w:p w14:paraId="07BA967D" w14:textId="77777777" w:rsidR="00676C00" w:rsidRDefault="00676C00" w:rsidP="00F16560">
      <w:pPr>
        <w:pStyle w:val="BodyText"/>
        <w:spacing w:before="1"/>
        <w:ind w:left="100" w:firstLine="620"/>
      </w:pPr>
      <w:r>
        <w:t>General Comments:</w:t>
      </w:r>
    </w:p>
    <w:p w14:paraId="1C2BF50E" w14:textId="77777777" w:rsidR="00676C00" w:rsidRDefault="00676C00" w:rsidP="00676C00">
      <w:pPr>
        <w:spacing w:before="10" w:after="1"/>
        <w:rPr>
          <w:b/>
          <w:sz w:val="23"/>
        </w:rPr>
      </w:pPr>
    </w:p>
    <w:tbl>
      <w:tblPr>
        <w:tblW w:w="0" w:type="auto"/>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7920"/>
      </w:tblGrid>
      <w:tr w:rsidR="00676C00" w14:paraId="7EB15A22" w14:textId="77777777" w:rsidTr="00121403">
        <w:trPr>
          <w:trHeight w:val="294"/>
        </w:trPr>
        <w:tc>
          <w:tcPr>
            <w:tcW w:w="1440" w:type="dxa"/>
          </w:tcPr>
          <w:p w14:paraId="5D64E40A" w14:textId="77777777" w:rsidR="00676C00" w:rsidRDefault="00676C00" w:rsidP="00121403">
            <w:pPr>
              <w:pStyle w:val="TableParagraph"/>
              <w:spacing w:before="2" w:line="272" w:lineRule="exact"/>
              <w:ind w:left="407"/>
              <w:rPr>
                <w:b/>
                <w:sz w:val="24"/>
              </w:rPr>
            </w:pPr>
            <w:r>
              <w:rPr>
                <w:b/>
                <w:sz w:val="24"/>
              </w:rPr>
              <w:t>Status</w:t>
            </w:r>
          </w:p>
        </w:tc>
        <w:tc>
          <w:tcPr>
            <w:tcW w:w="7920" w:type="dxa"/>
          </w:tcPr>
          <w:p w14:paraId="028D3831" w14:textId="77777777" w:rsidR="00676C00" w:rsidRDefault="00676C00" w:rsidP="00121403">
            <w:pPr>
              <w:pStyle w:val="TableParagraph"/>
              <w:spacing w:before="2" w:line="272" w:lineRule="exact"/>
              <w:ind w:left="3486" w:right="3478"/>
              <w:jc w:val="center"/>
              <w:rPr>
                <w:b/>
                <w:sz w:val="24"/>
              </w:rPr>
            </w:pPr>
            <w:r>
              <w:rPr>
                <w:b/>
                <w:sz w:val="24"/>
              </w:rPr>
              <w:t>Standard</w:t>
            </w:r>
          </w:p>
        </w:tc>
      </w:tr>
      <w:tr w:rsidR="00676C00" w14:paraId="266DFF8E" w14:textId="77777777" w:rsidTr="00121403">
        <w:trPr>
          <w:trHeight w:val="1758"/>
        </w:trPr>
        <w:tc>
          <w:tcPr>
            <w:tcW w:w="1440" w:type="dxa"/>
          </w:tcPr>
          <w:p w14:paraId="74DBBC3E" w14:textId="77777777" w:rsidR="00676C00" w:rsidRDefault="00676C00" w:rsidP="00121403">
            <w:pPr>
              <w:pStyle w:val="TableParagraph"/>
              <w:ind w:left="139" w:right="126" w:hanging="3"/>
              <w:jc w:val="center"/>
              <w:rPr>
                <w:sz w:val="24"/>
              </w:rPr>
            </w:pPr>
            <w:r>
              <w:rPr>
                <w:color w:val="006FC0"/>
                <w:sz w:val="24"/>
              </w:rPr>
              <w:t xml:space="preserve">More information needed </w:t>
            </w:r>
            <w:r>
              <w:rPr>
                <w:color w:val="00AF50"/>
                <w:sz w:val="24"/>
              </w:rPr>
              <w:t>More information</w:t>
            </w:r>
          </w:p>
          <w:p w14:paraId="2CD18B0A" w14:textId="77777777" w:rsidR="00676C00" w:rsidRDefault="00676C00" w:rsidP="00121403">
            <w:pPr>
              <w:pStyle w:val="TableParagraph"/>
              <w:spacing w:before="1" w:line="272" w:lineRule="exact"/>
              <w:ind w:left="331" w:right="321"/>
              <w:jc w:val="center"/>
              <w:rPr>
                <w:sz w:val="24"/>
              </w:rPr>
            </w:pPr>
            <w:r>
              <w:rPr>
                <w:color w:val="00AF50"/>
                <w:sz w:val="24"/>
              </w:rPr>
              <w:t>needed</w:t>
            </w:r>
          </w:p>
        </w:tc>
        <w:tc>
          <w:tcPr>
            <w:tcW w:w="7920" w:type="dxa"/>
          </w:tcPr>
          <w:p w14:paraId="7DCFC37D" w14:textId="77777777" w:rsidR="00676C00" w:rsidRDefault="00676C00" w:rsidP="00121403">
            <w:pPr>
              <w:pStyle w:val="TableParagraph"/>
              <w:spacing w:line="291" w:lineRule="exact"/>
              <w:rPr>
                <w:sz w:val="24"/>
              </w:rPr>
            </w:pPr>
            <w:r>
              <w:rPr>
                <w:sz w:val="24"/>
              </w:rPr>
              <w:t>Standard 1: Institutional Infrastructure to Support Educator Preparation</w:t>
            </w:r>
          </w:p>
          <w:p w14:paraId="268B8FD8" w14:textId="77777777" w:rsidR="00676C00" w:rsidRDefault="00676C00" w:rsidP="00121403">
            <w:pPr>
              <w:pStyle w:val="TableParagraph"/>
              <w:spacing w:before="3" w:line="293" w:lineRule="exact"/>
              <w:rPr>
                <w:b/>
                <w:i/>
                <w:sz w:val="24"/>
              </w:rPr>
            </w:pPr>
            <w:r>
              <w:rPr>
                <w:b/>
                <w:i/>
                <w:sz w:val="24"/>
              </w:rPr>
              <w:t>Questions, Comments, Additional Information Needed:</w:t>
            </w:r>
          </w:p>
          <w:p w14:paraId="531A07A4" w14:textId="77777777" w:rsidR="00676C00" w:rsidRDefault="00676C00" w:rsidP="00121403">
            <w:pPr>
              <w:pStyle w:val="TableParagraph"/>
              <w:ind w:left="107" w:right="339"/>
              <w:rPr>
                <w:sz w:val="24"/>
              </w:rPr>
            </w:pPr>
            <w:r>
              <w:rPr>
                <w:color w:val="006FC0"/>
                <w:sz w:val="24"/>
              </w:rPr>
              <w:t xml:space="preserve">Please provide the job announcement for position in the proposed program. </w:t>
            </w:r>
            <w:r>
              <w:rPr>
                <w:color w:val="00AF50"/>
                <w:sz w:val="24"/>
              </w:rPr>
              <w:t>Reviewed description for director through program standards submission.</w:t>
            </w:r>
          </w:p>
          <w:p w14:paraId="28A404EF" w14:textId="77777777" w:rsidR="00676C00" w:rsidRDefault="00676C00" w:rsidP="00121403">
            <w:pPr>
              <w:pStyle w:val="TableParagraph"/>
              <w:spacing w:line="291" w:lineRule="exact"/>
              <w:rPr>
                <w:sz w:val="24"/>
              </w:rPr>
            </w:pPr>
            <w:r>
              <w:rPr>
                <w:color w:val="00AF50"/>
                <w:sz w:val="24"/>
              </w:rPr>
              <w:t>The response provided description for university mentors, please provide for</w:t>
            </w:r>
          </w:p>
          <w:p w14:paraId="375DFCF2" w14:textId="77777777" w:rsidR="00676C00" w:rsidRDefault="00676C00" w:rsidP="00121403">
            <w:pPr>
              <w:pStyle w:val="TableParagraph"/>
              <w:spacing w:before="2" w:line="272" w:lineRule="exact"/>
              <w:rPr>
                <w:color w:val="00AF50"/>
                <w:sz w:val="24"/>
              </w:rPr>
            </w:pPr>
            <w:r>
              <w:rPr>
                <w:color w:val="00AF50"/>
                <w:sz w:val="24"/>
              </w:rPr>
              <w:t>provide for faculty.</w:t>
            </w:r>
          </w:p>
          <w:p w14:paraId="2BBDABA1" w14:textId="6505186D" w:rsidR="00676C00" w:rsidRDefault="00BA7240" w:rsidP="00121403">
            <w:pPr>
              <w:pStyle w:val="TableParagraph"/>
              <w:spacing w:before="2" w:line="272" w:lineRule="exact"/>
              <w:rPr>
                <w:sz w:val="24"/>
              </w:rPr>
            </w:pPr>
            <w:r>
              <w:rPr>
                <w:color w:val="7030A0"/>
                <w:sz w:val="24"/>
              </w:rPr>
              <w:t xml:space="preserve">Please see updated </w:t>
            </w:r>
            <w:hyperlink r:id="rId5" w:history="1">
              <w:r w:rsidR="000C5DE6" w:rsidRPr="000C5DE6">
                <w:rPr>
                  <w:rStyle w:val="Hyperlink"/>
                  <w:sz w:val="24"/>
                </w:rPr>
                <w:t xml:space="preserve">Faculty </w:t>
              </w:r>
              <w:r w:rsidRPr="000C5DE6">
                <w:rPr>
                  <w:rStyle w:val="Hyperlink"/>
                  <w:sz w:val="24"/>
                </w:rPr>
                <w:t>Job Description</w:t>
              </w:r>
            </w:hyperlink>
            <w:r>
              <w:rPr>
                <w:color w:val="7030A0"/>
                <w:sz w:val="24"/>
              </w:rPr>
              <w:t xml:space="preserve"> </w:t>
            </w:r>
          </w:p>
        </w:tc>
      </w:tr>
      <w:tr w:rsidR="00676C00" w14:paraId="531D1315" w14:textId="77777777" w:rsidTr="00121403">
        <w:trPr>
          <w:trHeight w:val="2341"/>
        </w:trPr>
        <w:tc>
          <w:tcPr>
            <w:tcW w:w="1440" w:type="dxa"/>
          </w:tcPr>
          <w:p w14:paraId="64F1A9AC" w14:textId="77777777" w:rsidR="00676C00" w:rsidRDefault="00676C00" w:rsidP="00121403">
            <w:pPr>
              <w:pStyle w:val="TableParagraph"/>
              <w:spacing w:before="1"/>
              <w:ind w:left="0"/>
              <w:rPr>
                <w:b/>
                <w:sz w:val="24"/>
              </w:rPr>
            </w:pPr>
          </w:p>
          <w:p w14:paraId="26072971" w14:textId="77777777" w:rsidR="00676C00" w:rsidRDefault="00676C00" w:rsidP="00121403">
            <w:pPr>
              <w:pStyle w:val="TableParagraph"/>
              <w:ind w:left="139" w:right="126" w:hanging="3"/>
              <w:jc w:val="center"/>
              <w:rPr>
                <w:sz w:val="24"/>
              </w:rPr>
            </w:pPr>
            <w:r>
              <w:rPr>
                <w:color w:val="006FC0"/>
                <w:sz w:val="24"/>
              </w:rPr>
              <w:t xml:space="preserve">More information needed </w:t>
            </w:r>
            <w:r>
              <w:rPr>
                <w:color w:val="00AF50"/>
                <w:sz w:val="24"/>
              </w:rPr>
              <w:t>More information needed</w:t>
            </w:r>
          </w:p>
        </w:tc>
        <w:tc>
          <w:tcPr>
            <w:tcW w:w="7920" w:type="dxa"/>
          </w:tcPr>
          <w:p w14:paraId="7BCD947C" w14:textId="77777777" w:rsidR="00676C00" w:rsidRDefault="00676C00" w:rsidP="00121403">
            <w:pPr>
              <w:pStyle w:val="TableParagraph"/>
              <w:spacing w:line="291" w:lineRule="exact"/>
              <w:rPr>
                <w:sz w:val="24"/>
              </w:rPr>
            </w:pPr>
            <w:r>
              <w:rPr>
                <w:sz w:val="24"/>
              </w:rPr>
              <w:t>Standard 2: Candidate Recruitment and Support</w:t>
            </w:r>
          </w:p>
          <w:p w14:paraId="18C66158" w14:textId="77777777" w:rsidR="00676C00" w:rsidRDefault="00676C00" w:rsidP="00121403">
            <w:pPr>
              <w:pStyle w:val="TableParagraph"/>
              <w:spacing w:before="3" w:line="293" w:lineRule="exact"/>
              <w:rPr>
                <w:b/>
                <w:i/>
                <w:sz w:val="24"/>
              </w:rPr>
            </w:pPr>
            <w:r>
              <w:rPr>
                <w:b/>
                <w:i/>
                <w:sz w:val="24"/>
              </w:rPr>
              <w:t>Questions, Comments, Additional Information Needed:</w:t>
            </w:r>
          </w:p>
          <w:p w14:paraId="0D913008" w14:textId="77777777" w:rsidR="00676C00" w:rsidRDefault="00676C00" w:rsidP="00121403">
            <w:pPr>
              <w:pStyle w:val="TableParagraph"/>
              <w:ind w:left="107" w:right="99"/>
              <w:rPr>
                <w:sz w:val="24"/>
              </w:rPr>
            </w:pPr>
            <w:r>
              <w:rPr>
                <w:color w:val="006FC0"/>
                <w:sz w:val="24"/>
              </w:rPr>
              <w:t>Provide web link or candidate handbook with admission requirements. It is not clear how candidates will receive program and academic information; links for candidate program and academic information do not work (error reads link is changed, removed or temporarily unavailable).</w:t>
            </w:r>
          </w:p>
          <w:p w14:paraId="15EC6C30" w14:textId="77777777" w:rsidR="00676C00" w:rsidRDefault="00676C00" w:rsidP="00121403">
            <w:pPr>
              <w:pStyle w:val="TableParagraph"/>
              <w:spacing w:line="292" w:lineRule="exact"/>
              <w:ind w:left="107"/>
              <w:rPr>
                <w:sz w:val="24"/>
              </w:rPr>
            </w:pPr>
            <w:r>
              <w:rPr>
                <w:color w:val="00AF50"/>
                <w:sz w:val="24"/>
              </w:rPr>
              <w:t>Admission requirements link leads to an error page.</w:t>
            </w:r>
          </w:p>
          <w:p w14:paraId="29FF39A4" w14:textId="1F632C2D" w:rsidR="00676C00" w:rsidRDefault="00676C00" w:rsidP="00121403">
            <w:pPr>
              <w:pStyle w:val="TableParagraph"/>
              <w:spacing w:line="271" w:lineRule="exact"/>
              <w:rPr>
                <w:color w:val="00AF50"/>
                <w:sz w:val="24"/>
              </w:rPr>
            </w:pPr>
            <w:r>
              <w:rPr>
                <w:color w:val="00AF50"/>
                <w:sz w:val="24"/>
              </w:rPr>
              <w:t>Link to CCTC training leads to CCAC meetings page.</w:t>
            </w:r>
          </w:p>
          <w:p w14:paraId="3AA27012" w14:textId="33ECE248" w:rsidR="005A572A" w:rsidRPr="005A572A" w:rsidRDefault="005A572A" w:rsidP="00121403">
            <w:pPr>
              <w:pStyle w:val="TableParagraph"/>
              <w:spacing w:line="271" w:lineRule="exact"/>
              <w:rPr>
                <w:color w:val="7030A0"/>
                <w:sz w:val="24"/>
              </w:rPr>
            </w:pPr>
            <w:r w:rsidRPr="005A572A">
              <w:rPr>
                <w:color w:val="7030A0"/>
                <w:sz w:val="24"/>
              </w:rPr>
              <w:t xml:space="preserve">Please see: </w:t>
            </w:r>
          </w:p>
          <w:p w14:paraId="3F531801" w14:textId="2DC27390" w:rsidR="00676C00" w:rsidRPr="00BD5B00" w:rsidRDefault="00676C00" w:rsidP="00121403">
            <w:pPr>
              <w:pStyle w:val="TableParagraph"/>
              <w:spacing w:line="271" w:lineRule="exact"/>
              <w:rPr>
                <w:color w:val="7030A0"/>
                <w:sz w:val="24"/>
              </w:rPr>
            </w:pPr>
            <w:r w:rsidRPr="00BD5B00">
              <w:rPr>
                <w:color w:val="7030A0"/>
                <w:sz w:val="24"/>
              </w:rPr>
              <w:t>Admissions Requirements</w:t>
            </w:r>
            <w:r w:rsidR="009160AA" w:rsidRPr="00BD5B00">
              <w:rPr>
                <w:color w:val="7030A0"/>
                <w:sz w:val="24"/>
              </w:rPr>
              <w:t xml:space="preserve"> – </w:t>
            </w:r>
            <w:r w:rsidR="009160AA" w:rsidRPr="00BE71DA">
              <w:rPr>
                <w:color w:val="7030A0"/>
                <w:sz w:val="24"/>
              </w:rPr>
              <w:t xml:space="preserve">page </w:t>
            </w:r>
            <w:r w:rsidR="00C20CCF">
              <w:rPr>
                <w:color w:val="7030A0"/>
                <w:sz w:val="24"/>
              </w:rPr>
              <w:t>19</w:t>
            </w:r>
            <w:r w:rsidR="009160AA" w:rsidRPr="00BE71DA">
              <w:rPr>
                <w:color w:val="7030A0"/>
                <w:sz w:val="24"/>
              </w:rPr>
              <w:t xml:space="preserve"> in </w:t>
            </w:r>
            <w:r w:rsidR="009160AA" w:rsidRPr="00D76C30">
              <w:rPr>
                <w:color w:val="FF0000"/>
                <w:sz w:val="24"/>
              </w:rPr>
              <w:t xml:space="preserve">Candidate Handbook </w:t>
            </w:r>
            <w:hyperlink r:id="rId6" w:history="1">
              <w:r w:rsidR="00D76C30" w:rsidRPr="00C20CCF">
                <w:rPr>
                  <w:rStyle w:val="Hyperlink"/>
                  <w:sz w:val="24"/>
                </w:rPr>
                <w:t>link</w:t>
              </w:r>
            </w:hyperlink>
          </w:p>
          <w:p w14:paraId="08A9D295" w14:textId="55CF10A0" w:rsidR="00E97F90" w:rsidRPr="00BE71DA" w:rsidRDefault="00E97F90" w:rsidP="00121403">
            <w:pPr>
              <w:pStyle w:val="TableParagraph"/>
              <w:spacing w:line="271" w:lineRule="exact"/>
              <w:rPr>
                <w:color w:val="7030A0"/>
                <w:sz w:val="24"/>
              </w:rPr>
            </w:pPr>
            <w:r w:rsidRPr="00BD5B00">
              <w:rPr>
                <w:color w:val="7030A0"/>
                <w:sz w:val="24"/>
              </w:rPr>
              <w:t xml:space="preserve">Lines of Communication for student support – </w:t>
            </w:r>
            <w:r w:rsidRPr="00BE71DA">
              <w:rPr>
                <w:color w:val="7030A0"/>
                <w:sz w:val="24"/>
              </w:rPr>
              <w:t xml:space="preserve">page </w:t>
            </w:r>
            <w:r w:rsidR="00C20CCF">
              <w:rPr>
                <w:color w:val="7030A0"/>
                <w:sz w:val="24"/>
              </w:rPr>
              <w:t>12</w:t>
            </w:r>
            <w:r w:rsidRPr="00BE71DA">
              <w:rPr>
                <w:color w:val="7030A0"/>
                <w:sz w:val="24"/>
              </w:rPr>
              <w:t xml:space="preserve"> </w:t>
            </w:r>
            <w:r w:rsidRPr="00C20CCF">
              <w:rPr>
                <w:color w:val="FF0000"/>
                <w:sz w:val="24"/>
              </w:rPr>
              <w:t>in</w:t>
            </w:r>
            <w:r w:rsidRPr="00DE052A">
              <w:rPr>
                <w:sz w:val="24"/>
              </w:rPr>
              <w:t xml:space="preserve"> </w:t>
            </w:r>
            <w:r w:rsidRPr="00D76C30">
              <w:rPr>
                <w:color w:val="FF0000"/>
                <w:sz w:val="24"/>
              </w:rPr>
              <w:t>Candidate Handbook</w:t>
            </w:r>
            <w:r w:rsidR="00D76C30" w:rsidRPr="00D76C30">
              <w:rPr>
                <w:color w:val="FF0000"/>
                <w:sz w:val="24"/>
              </w:rPr>
              <w:t xml:space="preserve"> </w:t>
            </w:r>
            <w:hyperlink r:id="rId7" w:history="1">
              <w:r w:rsidR="00D76C30" w:rsidRPr="00C20CCF">
                <w:rPr>
                  <w:rStyle w:val="Hyperlink"/>
                  <w:sz w:val="24"/>
                </w:rPr>
                <w:t>link</w:t>
              </w:r>
            </w:hyperlink>
          </w:p>
          <w:p w14:paraId="2568CE5C" w14:textId="73230B72" w:rsidR="00252E72" w:rsidRPr="00BD5B00" w:rsidRDefault="00E06773" w:rsidP="00121403">
            <w:pPr>
              <w:pStyle w:val="TableParagraph"/>
              <w:spacing w:line="271" w:lineRule="exact"/>
              <w:rPr>
                <w:color w:val="7030A0"/>
                <w:sz w:val="24"/>
              </w:rPr>
            </w:pPr>
            <w:hyperlink r:id="rId8" w:history="1">
              <w:r w:rsidR="00252E72" w:rsidRPr="00712913">
                <w:rPr>
                  <w:rStyle w:val="Hyperlink"/>
                  <w:sz w:val="24"/>
                </w:rPr>
                <w:t>BILA Orientation PowerPoint</w:t>
              </w:r>
            </w:hyperlink>
            <w:r w:rsidR="00252E72" w:rsidRPr="00BD5B00">
              <w:rPr>
                <w:color w:val="7030A0"/>
                <w:sz w:val="24"/>
              </w:rPr>
              <w:t xml:space="preserve"> </w:t>
            </w:r>
          </w:p>
          <w:p w14:paraId="5B6FB6CB" w14:textId="77777777" w:rsidR="000C5DE6" w:rsidRDefault="00676C00" w:rsidP="00712913">
            <w:pPr>
              <w:pStyle w:val="TableParagraph"/>
              <w:spacing w:line="271" w:lineRule="exact"/>
              <w:rPr>
                <w:color w:val="7030A0"/>
                <w:sz w:val="24"/>
              </w:rPr>
            </w:pPr>
            <w:r w:rsidRPr="005A572A">
              <w:rPr>
                <w:color w:val="7030A0"/>
                <w:sz w:val="24"/>
              </w:rPr>
              <w:t>CTC Training</w:t>
            </w:r>
            <w:r>
              <w:rPr>
                <w:color w:val="7030A0"/>
                <w:sz w:val="24"/>
              </w:rPr>
              <w:t xml:space="preserve"> </w:t>
            </w:r>
            <w:r w:rsidR="005A572A">
              <w:rPr>
                <w:color w:val="7030A0"/>
                <w:sz w:val="24"/>
              </w:rPr>
              <w:t xml:space="preserve">was embedded in </w:t>
            </w:r>
            <w:hyperlink r:id="rId9" w:history="1">
              <w:r w:rsidR="005A572A" w:rsidRPr="007E361E">
                <w:rPr>
                  <w:rStyle w:val="Hyperlink"/>
                  <w:sz w:val="24"/>
                </w:rPr>
                <w:t>CCAC Membership</w:t>
              </w:r>
              <w:r w:rsidR="007E361E" w:rsidRPr="007E361E">
                <w:rPr>
                  <w:rStyle w:val="Hyperlink"/>
                  <w:sz w:val="24"/>
                </w:rPr>
                <w:t xml:space="preserve"> Flyer</w:t>
              </w:r>
            </w:hyperlink>
            <w:r w:rsidR="005A572A">
              <w:rPr>
                <w:color w:val="7030A0"/>
                <w:sz w:val="24"/>
              </w:rPr>
              <w:t xml:space="preserve"> (previously linked) </w:t>
            </w:r>
          </w:p>
          <w:p w14:paraId="76244C87" w14:textId="77777777" w:rsidR="003F476E" w:rsidRDefault="003F476E" w:rsidP="00712913">
            <w:pPr>
              <w:pStyle w:val="TableParagraph"/>
              <w:spacing w:line="271" w:lineRule="exact"/>
              <w:rPr>
                <w:color w:val="7030A0"/>
                <w:sz w:val="24"/>
              </w:rPr>
            </w:pPr>
          </w:p>
          <w:p w14:paraId="437FCF25" w14:textId="7B9E22D5" w:rsidR="003F476E" w:rsidRDefault="003F476E" w:rsidP="003F476E">
            <w:pPr>
              <w:pStyle w:val="TableParagraph"/>
              <w:spacing w:line="271" w:lineRule="exact"/>
              <w:rPr>
                <w:color w:val="00B0F0"/>
                <w:sz w:val="24"/>
              </w:rPr>
            </w:pPr>
            <w:r>
              <w:rPr>
                <w:color w:val="00B0F0"/>
                <w:sz w:val="24"/>
              </w:rPr>
              <w:t xml:space="preserve">Requirements for Intern Bilingual Candidates – </w:t>
            </w:r>
            <w:r w:rsidR="00DC0C75">
              <w:rPr>
                <w:color w:val="00B0F0"/>
                <w:sz w:val="24"/>
              </w:rPr>
              <w:t>see snapshot (</w:t>
            </w:r>
            <w:r w:rsidR="00DC0C75" w:rsidRPr="00DC0C75">
              <w:rPr>
                <w:color w:val="00B0F0"/>
                <w:sz w:val="24"/>
                <w:highlight w:val="yellow"/>
              </w:rPr>
              <w:t>yellow</w:t>
            </w:r>
            <w:r w:rsidR="00DC0C75">
              <w:rPr>
                <w:color w:val="00B0F0"/>
                <w:sz w:val="24"/>
              </w:rPr>
              <w:t xml:space="preserve"> highlight)</w:t>
            </w:r>
          </w:p>
          <w:p w14:paraId="747C360C" w14:textId="500B2178" w:rsidR="003F476E" w:rsidRDefault="00095454" w:rsidP="003F476E">
            <w:pPr>
              <w:pStyle w:val="TableParagraph"/>
              <w:spacing w:line="271" w:lineRule="exact"/>
              <w:rPr>
                <w:color w:val="00B0F0"/>
                <w:sz w:val="24"/>
              </w:rPr>
            </w:pPr>
            <w:r>
              <w:rPr>
                <w:color w:val="00B0F0"/>
                <w:sz w:val="24"/>
              </w:rPr>
              <w:t xml:space="preserve">Prospective and </w:t>
            </w:r>
            <w:r w:rsidR="003F476E">
              <w:rPr>
                <w:color w:val="00B0F0"/>
                <w:sz w:val="24"/>
              </w:rPr>
              <w:t xml:space="preserve">BL Candidates meet </w:t>
            </w:r>
            <w:r w:rsidR="003F476E" w:rsidRPr="003F476E">
              <w:rPr>
                <w:color w:val="00B0F0"/>
                <w:sz w:val="24"/>
              </w:rPr>
              <w:t xml:space="preserve">language competency prior to admission </w:t>
            </w:r>
            <w:r w:rsidR="003F476E">
              <w:rPr>
                <w:color w:val="00B0F0"/>
                <w:sz w:val="24"/>
              </w:rPr>
              <w:t xml:space="preserve">to intern program with BA – </w:t>
            </w:r>
            <w:r w:rsidR="00DC0C75">
              <w:rPr>
                <w:color w:val="00B0F0"/>
                <w:sz w:val="24"/>
              </w:rPr>
              <w:t>see snapshot (</w:t>
            </w:r>
            <w:r w:rsidR="00DC0C75" w:rsidRPr="00DC0C75">
              <w:rPr>
                <w:color w:val="00B0F0"/>
                <w:sz w:val="24"/>
                <w:highlight w:val="cyan"/>
              </w:rPr>
              <w:t>blue</w:t>
            </w:r>
            <w:r w:rsidR="00DC0C75">
              <w:rPr>
                <w:color w:val="00B0F0"/>
                <w:sz w:val="24"/>
              </w:rPr>
              <w:t xml:space="preserve"> highlight) </w:t>
            </w:r>
          </w:p>
          <w:p w14:paraId="71CCA684" w14:textId="67C470B2" w:rsidR="003F476E" w:rsidRPr="00712913" w:rsidRDefault="003F476E" w:rsidP="00095454">
            <w:pPr>
              <w:pStyle w:val="TableParagraph"/>
              <w:spacing w:line="271" w:lineRule="exact"/>
              <w:ind w:left="0"/>
              <w:rPr>
                <w:color w:val="7030A0"/>
                <w:sz w:val="24"/>
              </w:rPr>
            </w:pPr>
          </w:p>
        </w:tc>
      </w:tr>
      <w:tr w:rsidR="00676C00" w14:paraId="4FD7B104" w14:textId="77777777" w:rsidTr="00454F3F">
        <w:trPr>
          <w:trHeight w:val="980"/>
        </w:trPr>
        <w:tc>
          <w:tcPr>
            <w:tcW w:w="1440" w:type="dxa"/>
          </w:tcPr>
          <w:p w14:paraId="1D71F3A8" w14:textId="77777777" w:rsidR="00676C00" w:rsidRDefault="00676C00" w:rsidP="00121403">
            <w:pPr>
              <w:pStyle w:val="TableParagraph"/>
              <w:ind w:left="0"/>
              <w:rPr>
                <w:b/>
                <w:sz w:val="24"/>
              </w:rPr>
            </w:pPr>
          </w:p>
          <w:p w14:paraId="379D4481" w14:textId="77777777" w:rsidR="00676C00" w:rsidRDefault="00676C00" w:rsidP="00121403">
            <w:pPr>
              <w:pStyle w:val="TableParagraph"/>
              <w:ind w:left="0"/>
              <w:rPr>
                <w:b/>
                <w:sz w:val="24"/>
              </w:rPr>
            </w:pPr>
          </w:p>
          <w:p w14:paraId="2759E5DA" w14:textId="77777777" w:rsidR="00676C00" w:rsidRDefault="00676C00" w:rsidP="00121403">
            <w:pPr>
              <w:pStyle w:val="TableParagraph"/>
              <w:spacing w:before="148"/>
              <w:ind w:left="139" w:right="126" w:hanging="3"/>
              <w:jc w:val="center"/>
              <w:rPr>
                <w:sz w:val="24"/>
              </w:rPr>
            </w:pPr>
            <w:r>
              <w:rPr>
                <w:color w:val="006FC0"/>
                <w:sz w:val="24"/>
              </w:rPr>
              <w:t xml:space="preserve">More information needed </w:t>
            </w:r>
            <w:r>
              <w:rPr>
                <w:color w:val="00AF50"/>
                <w:sz w:val="24"/>
              </w:rPr>
              <w:t xml:space="preserve">More information </w:t>
            </w:r>
            <w:r>
              <w:rPr>
                <w:color w:val="00AF50"/>
                <w:sz w:val="24"/>
              </w:rPr>
              <w:lastRenderedPageBreak/>
              <w:t>needed</w:t>
            </w:r>
          </w:p>
        </w:tc>
        <w:tc>
          <w:tcPr>
            <w:tcW w:w="7920" w:type="dxa"/>
          </w:tcPr>
          <w:p w14:paraId="3ED39FA2" w14:textId="77777777" w:rsidR="00676C00" w:rsidRDefault="00676C00" w:rsidP="00121403">
            <w:pPr>
              <w:pStyle w:val="TableParagraph"/>
              <w:spacing w:before="2" w:line="292" w:lineRule="exact"/>
              <w:rPr>
                <w:sz w:val="24"/>
              </w:rPr>
            </w:pPr>
            <w:r>
              <w:rPr>
                <w:sz w:val="24"/>
              </w:rPr>
              <w:lastRenderedPageBreak/>
              <w:t>Standard 3: Course of Study, Fieldwork and Clinical Practice</w:t>
            </w:r>
          </w:p>
          <w:p w14:paraId="579FCF9C" w14:textId="77777777" w:rsidR="00676C00" w:rsidRDefault="00676C00" w:rsidP="00121403">
            <w:pPr>
              <w:pStyle w:val="TableParagraph"/>
              <w:spacing w:line="292" w:lineRule="exact"/>
              <w:rPr>
                <w:b/>
                <w:i/>
                <w:sz w:val="24"/>
              </w:rPr>
            </w:pPr>
            <w:r>
              <w:rPr>
                <w:b/>
                <w:i/>
                <w:sz w:val="24"/>
              </w:rPr>
              <w:t>Questions, Comments, Additional Information</w:t>
            </w:r>
            <w:r>
              <w:rPr>
                <w:b/>
                <w:i/>
                <w:spacing w:val="-14"/>
                <w:sz w:val="24"/>
              </w:rPr>
              <w:t xml:space="preserve"> </w:t>
            </w:r>
            <w:r>
              <w:rPr>
                <w:b/>
                <w:i/>
                <w:sz w:val="24"/>
              </w:rPr>
              <w:t>Needed:</w:t>
            </w:r>
          </w:p>
          <w:p w14:paraId="28EC71A2" w14:textId="77777777" w:rsidR="00676C00" w:rsidRDefault="00676C00" w:rsidP="00121403">
            <w:pPr>
              <w:pStyle w:val="TableParagraph"/>
              <w:ind w:right="99"/>
              <w:rPr>
                <w:sz w:val="24"/>
              </w:rPr>
            </w:pPr>
            <w:r>
              <w:rPr>
                <w:color w:val="006FC0"/>
                <w:sz w:val="24"/>
              </w:rPr>
              <w:t>The response seems to be general for candidates also earning a preliminary credential and not specific to the proposed program. The response in</w:t>
            </w:r>
            <w:r>
              <w:rPr>
                <w:color w:val="006FC0"/>
                <w:spacing w:val="-32"/>
                <w:sz w:val="24"/>
              </w:rPr>
              <w:t xml:space="preserve"> </w:t>
            </w:r>
            <w:r>
              <w:rPr>
                <w:color w:val="006FC0"/>
                <w:sz w:val="24"/>
              </w:rPr>
              <w:t xml:space="preserve">standard 2 indicates that the program will be offered to </w:t>
            </w:r>
            <w:proofErr w:type="gramStart"/>
            <w:r>
              <w:rPr>
                <w:color w:val="006FC0"/>
                <w:sz w:val="24"/>
              </w:rPr>
              <w:t>candidates</w:t>
            </w:r>
            <w:proofErr w:type="gramEnd"/>
            <w:r>
              <w:rPr>
                <w:color w:val="006FC0"/>
                <w:sz w:val="24"/>
              </w:rPr>
              <w:t xml:space="preserve"> post-credential, please describe and provide any supporting documentation about the field experiences for all candidates in the proposed</w:t>
            </w:r>
            <w:r>
              <w:rPr>
                <w:color w:val="006FC0"/>
                <w:spacing w:val="8"/>
                <w:sz w:val="24"/>
              </w:rPr>
              <w:t xml:space="preserve"> </w:t>
            </w:r>
            <w:r>
              <w:rPr>
                <w:color w:val="006FC0"/>
                <w:sz w:val="24"/>
              </w:rPr>
              <w:t>program.</w:t>
            </w:r>
          </w:p>
          <w:p w14:paraId="11D02527" w14:textId="77777777" w:rsidR="00676C00" w:rsidRDefault="00676C00" w:rsidP="00121403">
            <w:pPr>
              <w:pStyle w:val="TableParagraph"/>
              <w:ind w:right="169"/>
              <w:rPr>
                <w:sz w:val="24"/>
              </w:rPr>
            </w:pPr>
            <w:r>
              <w:rPr>
                <w:color w:val="00AF50"/>
                <w:sz w:val="24"/>
              </w:rPr>
              <w:lastRenderedPageBreak/>
              <w:t>The supporting documentation provided is helpful though it still is not clear how the clinical practice/field experience is different for post credential candidates. Please provide documentation and describe requirements specific</w:t>
            </w:r>
          </w:p>
          <w:p w14:paraId="792DFFB6" w14:textId="77777777" w:rsidR="00676C00" w:rsidRDefault="00676C00" w:rsidP="00121403">
            <w:pPr>
              <w:pStyle w:val="TableParagraph"/>
              <w:spacing w:line="272" w:lineRule="exact"/>
              <w:rPr>
                <w:color w:val="00AF50"/>
                <w:sz w:val="24"/>
              </w:rPr>
            </w:pPr>
            <w:r>
              <w:rPr>
                <w:color w:val="00AF50"/>
                <w:sz w:val="24"/>
              </w:rPr>
              <w:t>to post credential candidates</w:t>
            </w:r>
          </w:p>
          <w:p w14:paraId="1BAD2AB5" w14:textId="5C2C215D" w:rsidR="00676C00" w:rsidRDefault="00676C00" w:rsidP="00121403">
            <w:pPr>
              <w:pStyle w:val="TableParagraph"/>
              <w:spacing w:line="272" w:lineRule="exact"/>
              <w:rPr>
                <w:color w:val="7030A0"/>
                <w:sz w:val="24"/>
              </w:rPr>
            </w:pPr>
            <w:r w:rsidRPr="00154C3F">
              <w:rPr>
                <w:color w:val="7030A0"/>
                <w:sz w:val="24"/>
              </w:rPr>
              <w:t>The unit designs and implements a planned sequence of clinical experiences for candidates to develop and demonstrate the knowledge and skills to educate and support</w:t>
            </w:r>
            <w:r>
              <w:rPr>
                <w:color w:val="7030A0"/>
                <w:sz w:val="24"/>
              </w:rPr>
              <w:t xml:space="preserve"> all</w:t>
            </w:r>
            <w:r w:rsidRPr="00154C3F">
              <w:rPr>
                <w:color w:val="7030A0"/>
                <w:sz w:val="24"/>
              </w:rPr>
              <w:t xml:space="preserve"> </w:t>
            </w:r>
            <w:r w:rsidR="00CF0C1B">
              <w:rPr>
                <w:color w:val="7030A0"/>
                <w:sz w:val="24"/>
              </w:rPr>
              <w:t>TK</w:t>
            </w:r>
            <w:r w:rsidRPr="00154C3F">
              <w:rPr>
                <w:color w:val="7030A0"/>
                <w:sz w:val="24"/>
              </w:rPr>
              <w:t>-12 students in meeting state-adopted content standards</w:t>
            </w:r>
            <w:r>
              <w:rPr>
                <w:color w:val="7030A0"/>
                <w:sz w:val="24"/>
              </w:rPr>
              <w:t xml:space="preserve"> including bilingual post-credential candidates. The </w:t>
            </w:r>
            <w:r w:rsidRPr="0007546A">
              <w:rPr>
                <w:color w:val="FF0000"/>
                <w:sz w:val="24"/>
              </w:rPr>
              <w:t xml:space="preserve">Differentiating Support </w:t>
            </w:r>
            <w:hyperlink r:id="rId10" w:history="1">
              <w:r w:rsidRPr="00C20CCF">
                <w:rPr>
                  <w:rStyle w:val="Hyperlink"/>
                  <w:sz w:val="24"/>
                </w:rPr>
                <w:t>Assignment</w:t>
              </w:r>
            </w:hyperlink>
            <w:r w:rsidRPr="0007546A">
              <w:rPr>
                <w:color w:val="FF0000"/>
                <w:sz w:val="24"/>
              </w:rPr>
              <w:t xml:space="preserve"> for BILA</w:t>
            </w:r>
            <w:r w:rsidR="0007546A" w:rsidRPr="0007546A">
              <w:rPr>
                <w:color w:val="FF0000"/>
                <w:sz w:val="24"/>
              </w:rPr>
              <w:t xml:space="preserve"> </w:t>
            </w:r>
            <w:r w:rsidR="00454F3F">
              <w:rPr>
                <w:color w:val="7030A0"/>
                <w:sz w:val="24"/>
              </w:rPr>
              <w:t>(for</w:t>
            </w:r>
            <w:r>
              <w:rPr>
                <w:color w:val="7030A0"/>
                <w:sz w:val="24"/>
              </w:rPr>
              <w:t xml:space="preserve"> post credential candidates</w:t>
            </w:r>
            <w:r w:rsidR="00454F3F">
              <w:rPr>
                <w:color w:val="7030A0"/>
                <w:sz w:val="24"/>
              </w:rPr>
              <w:t xml:space="preserve">) </w:t>
            </w:r>
            <w:r>
              <w:rPr>
                <w:color w:val="7030A0"/>
                <w:sz w:val="24"/>
              </w:rPr>
              <w:t xml:space="preserve">replaces the log sheet required for all preliminary candidates that track various instructional experiences including working with students with special needs and English language learners. </w:t>
            </w:r>
          </w:p>
          <w:p w14:paraId="2684D95E" w14:textId="006D4892" w:rsidR="008736A1" w:rsidRPr="0007546A" w:rsidRDefault="008736A1" w:rsidP="008736A1">
            <w:pPr>
              <w:pStyle w:val="TableParagraph"/>
              <w:spacing w:line="271" w:lineRule="exact"/>
              <w:rPr>
                <w:color w:val="FF0000"/>
                <w:sz w:val="24"/>
              </w:rPr>
            </w:pPr>
            <w:r w:rsidRPr="0007546A">
              <w:rPr>
                <w:color w:val="FF0000"/>
                <w:sz w:val="24"/>
              </w:rPr>
              <w:t>Candidate Handbook</w:t>
            </w:r>
            <w:hyperlink r:id="rId11" w:history="1">
              <w:r w:rsidR="0007546A" w:rsidRPr="00C20CCF">
                <w:rPr>
                  <w:rStyle w:val="Hyperlink"/>
                  <w:sz w:val="24"/>
                </w:rPr>
                <w:t xml:space="preserve"> link</w:t>
              </w:r>
            </w:hyperlink>
            <w:r w:rsidR="0007546A">
              <w:rPr>
                <w:color w:val="FF0000"/>
                <w:sz w:val="24"/>
              </w:rPr>
              <w:t xml:space="preserve"> </w:t>
            </w:r>
          </w:p>
          <w:p w14:paraId="2357BCF5" w14:textId="4A4660A5" w:rsidR="0007546A" w:rsidRPr="0007546A" w:rsidRDefault="0007546A" w:rsidP="008736A1">
            <w:pPr>
              <w:pStyle w:val="TableParagraph"/>
              <w:spacing w:line="271" w:lineRule="exact"/>
              <w:rPr>
                <w:color w:val="FF0000"/>
                <w:sz w:val="24"/>
              </w:rPr>
            </w:pPr>
            <w:r w:rsidRPr="0007546A">
              <w:rPr>
                <w:color w:val="FF0000"/>
                <w:sz w:val="24"/>
              </w:rPr>
              <w:t xml:space="preserve">BSA64200 Signature Assignment - </w:t>
            </w:r>
            <w:hyperlink r:id="rId12" w:history="1">
              <w:r w:rsidRPr="00C20CCF">
                <w:rPr>
                  <w:rStyle w:val="Hyperlink"/>
                  <w:sz w:val="24"/>
                </w:rPr>
                <w:t>Differentiating Instruction Assignment Guidelines</w:t>
              </w:r>
            </w:hyperlink>
            <w:r w:rsidRPr="0007546A">
              <w:rPr>
                <w:color w:val="FF0000"/>
                <w:sz w:val="24"/>
              </w:rPr>
              <w:t xml:space="preserve"> </w:t>
            </w:r>
          </w:p>
          <w:p w14:paraId="01792647" w14:textId="0990949C" w:rsidR="0007546A" w:rsidRPr="0007546A" w:rsidRDefault="0007546A" w:rsidP="008736A1">
            <w:pPr>
              <w:pStyle w:val="TableParagraph"/>
              <w:spacing w:line="271" w:lineRule="exact"/>
              <w:rPr>
                <w:color w:val="FF0000"/>
                <w:sz w:val="24"/>
              </w:rPr>
            </w:pPr>
            <w:r w:rsidRPr="0007546A">
              <w:rPr>
                <w:color w:val="FF0000"/>
                <w:sz w:val="24"/>
              </w:rPr>
              <w:t xml:space="preserve">BSA64200 Signature Assignment - Differentiating Assignment </w:t>
            </w:r>
            <w:hyperlink r:id="rId13" w:history="1">
              <w:r w:rsidRPr="00C20CCF">
                <w:rPr>
                  <w:rStyle w:val="Hyperlink"/>
                  <w:sz w:val="24"/>
                </w:rPr>
                <w:t>Competency Rubric</w:t>
              </w:r>
            </w:hyperlink>
          </w:p>
          <w:p w14:paraId="7254AB66" w14:textId="2412CC3B" w:rsidR="0007546A" w:rsidRPr="0007546A" w:rsidRDefault="00E06773" w:rsidP="008736A1">
            <w:pPr>
              <w:pStyle w:val="TableParagraph"/>
              <w:spacing w:line="271" w:lineRule="exact"/>
              <w:rPr>
                <w:color w:val="FF0000"/>
                <w:sz w:val="24"/>
              </w:rPr>
            </w:pPr>
            <w:hyperlink r:id="rId14" w:history="1">
              <w:r w:rsidR="0007546A" w:rsidRPr="00C20CCF">
                <w:rPr>
                  <w:rStyle w:val="Hyperlink"/>
                  <w:sz w:val="24"/>
                </w:rPr>
                <w:t>BSA 64200</w:t>
              </w:r>
            </w:hyperlink>
            <w:r w:rsidR="0007546A" w:rsidRPr="0007546A">
              <w:rPr>
                <w:color w:val="FF0000"/>
                <w:sz w:val="24"/>
              </w:rPr>
              <w:t xml:space="preserve"> Culture of Emphasis</w:t>
            </w:r>
          </w:p>
          <w:p w14:paraId="74B7F24F" w14:textId="5193B75A" w:rsidR="008736A1" w:rsidRDefault="00E06773" w:rsidP="008736A1">
            <w:pPr>
              <w:pStyle w:val="TableParagraph"/>
              <w:spacing w:line="272" w:lineRule="exact"/>
              <w:rPr>
                <w:sz w:val="24"/>
              </w:rPr>
            </w:pPr>
            <w:hyperlink r:id="rId15" w:history="1">
              <w:r w:rsidR="008736A1" w:rsidRPr="00712913">
                <w:rPr>
                  <w:rStyle w:val="Hyperlink"/>
                  <w:sz w:val="24"/>
                </w:rPr>
                <w:t>BILA Orientation PowerPoint</w:t>
              </w:r>
            </w:hyperlink>
          </w:p>
        </w:tc>
      </w:tr>
      <w:tr w:rsidR="00676C00" w14:paraId="5A23FABA" w14:textId="77777777" w:rsidTr="00121403">
        <w:trPr>
          <w:trHeight w:val="1465"/>
        </w:trPr>
        <w:tc>
          <w:tcPr>
            <w:tcW w:w="1440" w:type="dxa"/>
          </w:tcPr>
          <w:p w14:paraId="0ECA6FE2" w14:textId="77777777" w:rsidR="00676C00" w:rsidRDefault="00676C00" w:rsidP="00121403">
            <w:pPr>
              <w:pStyle w:val="TableParagraph"/>
              <w:spacing w:before="150"/>
              <w:ind w:left="139" w:right="126" w:hanging="3"/>
              <w:jc w:val="center"/>
              <w:rPr>
                <w:color w:val="006FC0"/>
                <w:sz w:val="24"/>
              </w:rPr>
            </w:pPr>
            <w:r>
              <w:rPr>
                <w:color w:val="006FC0"/>
                <w:sz w:val="24"/>
              </w:rPr>
              <w:lastRenderedPageBreak/>
              <w:t>More information needed</w:t>
            </w:r>
          </w:p>
          <w:p w14:paraId="20AECB16" w14:textId="3916F1D0" w:rsidR="000807E9" w:rsidRDefault="000807E9" w:rsidP="00121403">
            <w:pPr>
              <w:pStyle w:val="TableParagraph"/>
              <w:spacing w:before="150"/>
              <w:ind w:left="139" w:right="126" w:hanging="3"/>
              <w:jc w:val="center"/>
              <w:rPr>
                <w:sz w:val="24"/>
              </w:rPr>
            </w:pPr>
            <w:r>
              <w:rPr>
                <w:color w:val="00AF50"/>
                <w:sz w:val="24"/>
              </w:rPr>
              <w:t>More information needed</w:t>
            </w:r>
          </w:p>
        </w:tc>
        <w:tc>
          <w:tcPr>
            <w:tcW w:w="7920" w:type="dxa"/>
          </w:tcPr>
          <w:p w14:paraId="6CB1BC4B" w14:textId="77777777" w:rsidR="00676C00" w:rsidRDefault="00676C00" w:rsidP="00121403">
            <w:pPr>
              <w:pStyle w:val="TableParagraph"/>
              <w:spacing w:before="2" w:line="292" w:lineRule="exact"/>
              <w:rPr>
                <w:sz w:val="24"/>
              </w:rPr>
            </w:pPr>
            <w:r>
              <w:rPr>
                <w:sz w:val="24"/>
              </w:rPr>
              <w:t>Standard 4: Continuous Improvement</w:t>
            </w:r>
          </w:p>
          <w:p w14:paraId="79917703" w14:textId="77777777" w:rsidR="00676C00" w:rsidRDefault="00676C00" w:rsidP="00121403">
            <w:pPr>
              <w:pStyle w:val="TableParagraph"/>
              <w:spacing w:line="292" w:lineRule="exact"/>
              <w:rPr>
                <w:b/>
                <w:i/>
                <w:sz w:val="24"/>
              </w:rPr>
            </w:pPr>
            <w:r>
              <w:rPr>
                <w:b/>
                <w:i/>
                <w:sz w:val="24"/>
              </w:rPr>
              <w:t>Questions, Comments, Additional Information Needed:</w:t>
            </w:r>
          </w:p>
          <w:p w14:paraId="5C8FB256" w14:textId="77777777" w:rsidR="00676C00" w:rsidRDefault="00676C00" w:rsidP="00121403">
            <w:pPr>
              <w:pStyle w:val="TableParagraph"/>
              <w:spacing w:line="242" w:lineRule="auto"/>
              <w:ind w:firstLine="55"/>
              <w:rPr>
                <w:sz w:val="24"/>
              </w:rPr>
            </w:pPr>
            <w:r>
              <w:rPr>
                <w:color w:val="006FC0"/>
                <w:sz w:val="24"/>
              </w:rPr>
              <w:t>It is not clear how the institution will oversee the effectiveness of the proposed program in relation to the course of study, fieldwork, and support services for</w:t>
            </w:r>
          </w:p>
          <w:p w14:paraId="690E17AD" w14:textId="77777777" w:rsidR="00676C00" w:rsidRDefault="00676C00" w:rsidP="000807E9">
            <w:pPr>
              <w:pStyle w:val="TableParagraph"/>
              <w:ind w:right="91"/>
              <w:jc w:val="both"/>
              <w:rPr>
                <w:color w:val="00AF50"/>
                <w:sz w:val="24"/>
              </w:rPr>
            </w:pPr>
            <w:r>
              <w:rPr>
                <w:color w:val="006FC0"/>
                <w:sz w:val="24"/>
              </w:rPr>
              <w:t>candidates.</w:t>
            </w:r>
            <w:r w:rsidR="000807E9">
              <w:rPr>
                <w:color w:val="00AF50"/>
                <w:sz w:val="24"/>
              </w:rPr>
              <w:t xml:space="preserve"> The BILA Overview and Assessment link directs </w:t>
            </w:r>
            <w:r w:rsidR="000807E9">
              <w:rPr>
                <w:color w:val="00AF50"/>
                <w:spacing w:val="-3"/>
                <w:sz w:val="24"/>
              </w:rPr>
              <w:t xml:space="preserve">to </w:t>
            </w:r>
            <w:r w:rsidR="000807E9">
              <w:rPr>
                <w:color w:val="00AF50"/>
                <w:sz w:val="24"/>
              </w:rPr>
              <w:t>District Support Provider information,</w:t>
            </w:r>
            <w:r w:rsidR="000807E9">
              <w:rPr>
                <w:color w:val="00AF50"/>
                <w:spacing w:val="-9"/>
                <w:sz w:val="24"/>
              </w:rPr>
              <w:t xml:space="preserve"> </w:t>
            </w:r>
            <w:r w:rsidR="000807E9">
              <w:rPr>
                <w:color w:val="00AF50"/>
                <w:sz w:val="24"/>
              </w:rPr>
              <w:t>it</w:t>
            </w:r>
            <w:r w:rsidR="000807E9">
              <w:rPr>
                <w:color w:val="00AF50"/>
                <w:spacing w:val="-8"/>
                <w:sz w:val="24"/>
              </w:rPr>
              <w:t xml:space="preserve"> </w:t>
            </w:r>
            <w:r w:rsidR="000807E9">
              <w:rPr>
                <w:color w:val="00AF50"/>
                <w:sz w:val="24"/>
              </w:rPr>
              <w:t>is</w:t>
            </w:r>
            <w:r w:rsidR="000807E9">
              <w:rPr>
                <w:color w:val="00AF50"/>
                <w:spacing w:val="-6"/>
                <w:sz w:val="24"/>
              </w:rPr>
              <w:t xml:space="preserve"> </w:t>
            </w:r>
            <w:r w:rsidR="000807E9">
              <w:rPr>
                <w:color w:val="00AF50"/>
                <w:sz w:val="24"/>
              </w:rPr>
              <w:t>not</w:t>
            </w:r>
            <w:r w:rsidR="000807E9">
              <w:rPr>
                <w:color w:val="00AF50"/>
                <w:spacing w:val="-8"/>
                <w:sz w:val="24"/>
              </w:rPr>
              <w:t xml:space="preserve"> </w:t>
            </w:r>
            <w:r w:rsidR="000807E9">
              <w:rPr>
                <w:color w:val="00AF50"/>
                <w:sz w:val="24"/>
              </w:rPr>
              <w:t>clear</w:t>
            </w:r>
            <w:r w:rsidR="000807E9">
              <w:rPr>
                <w:color w:val="00AF50"/>
                <w:spacing w:val="-11"/>
                <w:sz w:val="24"/>
              </w:rPr>
              <w:t xml:space="preserve"> </w:t>
            </w:r>
            <w:r w:rsidR="000807E9">
              <w:rPr>
                <w:color w:val="00AF50"/>
                <w:sz w:val="24"/>
              </w:rPr>
              <w:t>how</w:t>
            </w:r>
            <w:r w:rsidR="000807E9">
              <w:rPr>
                <w:color w:val="00AF50"/>
                <w:spacing w:val="-8"/>
                <w:sz w:val="24"/>
              </w:rPr>
              <w:t xml:space="preserve"> </w:t>
            </w:r>
            <w:r w:rsidR="000807E9">
              <w:rPr>
                <w:color w:val="00AF50"/>
                <w:sz w:val="24"/>
              </w:rPr>
              <w:t>it</w:t>
            </w:r>
            <w:r w:rsidR="000807E9">
              <w:rPr>
                <w:color w:val="00AF50"/>
                <w:spacing w:val="-8"/>
                <w:sz w:val="24"/>
              </w:rPr>
              <w:t xml:space="preserve"> </w:t>
            </w:r>
            <w:r w:rsidR="000807E9">
              <w:rPr>
                <w:color w:val="00AF50"/>
                <w:sz w:val="24"/>
              </w:rPr>
              <w:t>applies</w:t>
            </w:r>
            <w:r w:rsidR="000807E9">
              <w:rPr>
                <w:color w:val="00AF50"/>
                <w:spacing w:val="-6"/>
                <w:sz w:val="24"/>
              </w:rPr>
              <w:t xml:space="preserve"> </w:t>
            </w:r>
            <w:r w:rsidR="000807E9">
              <w:rPr>
                <w:color w:val="00AF50"/>
                <w:spacing w:val="-3"/>
                <w:sz w:val="24"/>
              </w:rPr>
              <w:t>to</w:t>
            </w:r>
            <w:r w:rsidR="000807E9">
              <w:rPr>
                <w:color w:val="00AF50"/>
                <w:spacing w:val="-2"/>
                <w:sz w:val="24"/>
              </w:rPr>
              <w:t xml:space="preserve"> </w:t>
            </w:r>
            <w:r w:rsidR="000807E9">
              <w:rPr>
                <w:color w:val="00AF50"/>
                <w:sz w:val="24"/>
              </w:rPr>
              <w:t>the</w:t>
            </w:r>
            <w:r w:rsidR="000807E9">
              <w:rPr>
                <w:color w:val="00AF50"/>
                <w:spacing w:val="-8"/>
                <w:sz w:val="24"/>
              </w:rPr>
              <w:t xml:space="preserve"> </w:t>
            </w:r>
            <w:r w:rsidR="000807E9">
              <w:rPr>
                <w:color w:val="00AF50"/>
                <w:sz w:val="24"/>
              </w:rPr>
              <w:t>response</w:t>
            </w:r>
            <w:r w:rsidR="000807E9">
              <w:rPr>
                <w:color w:val="00AF50"/>
                <w:spacing w:val="-7"/>
                <w:sz w:val="24"/>
              </w:rPr>
              <w:t xml:space="preserve"> </w:t>
            </w:r>
            <w:r w:rsidR="000807E9">
              <w:rPr>
                <w:color w:val="00AF50"/>
                <w:sz w:val="24"/>
              </w:rPr>
              <w:t>for</w:t>
            </w:r>
            <w:r w:rsidR="000807E9">
              <w:rPr>
                <w:color w:val="00AF50"/>
                <w:spacing w:val="-11"/>
                <w:sz w:val="24"/>
              </w:rPr>
              <w:t xml:space="preserve"> </w:t>
            </w:r>
            <w:r w:rsidR="000807E9">
              <w:rPr>
                <w:color w:val="00AF50"/>
                <w:sz w:val="24"/>
              </w:rPr>
              <w:t>how</w:t>
            </w:r>
            <w:r w:rsidR="000807E9">
              <w:rPr>
                <w:color w:val="00AF50"/>
                <w:spacing w:val="-8"/>
                <w:sz w:val="24"/>
              </w:rPr>
              <w:t xml:space="preserve"> </w:t>
            </w:r>
            <w:r w:rsidR="000807E9">
              <w:rPr>
                <w:color w:val="00AF50"/>
                <w:sz w:val="24"/>
              </w:rPr>
              <w:t>the</w:t>
            </w:r>
            <w:r w:rsidR="000807E9">
              <w:rPr>
                <w:color w:val="00AF50"/>
                <w:spacing w:val="-7"/>
                <w:sz w:val="24"/>
              </w:rPr>
              <w:t xml:space="preserve"> </w:t>
            </w:r>
            <w:r w:rsidR="000807E9">
              <w:rPr>
                <w:color w:val="00AF50"/>
                <w:sz w:val="24"/>
              </w:rPr>
              <w:t>institution will oversee the course of study, fieldwork, and support services. There is</w:t>
            </w:r>
            <w:r w:rsidR="000807E9">
              <w:rPr>
                <w:color w:val="00AF50"/>
                <w:spacing w:val="12"/>
                <w:sz w:val="24"/>
              </w:rPr>
              <w:t xml:space="preserve"> </w:t>
            </w:r>
            <w:r w:rsidR="000807E9">
              <w:rPr>
                <w:color w:val="00AF50"/>
                <w:sz w:val="24"/>
              </w:rPr>
              <w:t>only</w:t>
            </w:r>
            <w:r w:rsidR="000807E9">
              <w:rPr>
                <w:sz w:val="24"/>
              </w:rPr>
              <w:t xml:space="preserve"> </w:t>
            </w:r>
            <w:r w:rsidR="000807E9">
              <w:rPr>
                <w:color w:val="00AF50"/>
                <w:sz w:val="24"/>
              </w:rPr>
              <w:t>a survey for district support providers but no other stakeholder group.</w:t>
            </w:r>
          </w:p>
          <w:p w14:paraId="5F3A8651" w14:textId="199D8AE9" w:rsidR="00454F3F" w:rsidRPr="00D83849" w:rsidRDefault="00454F3F" w:rsidP="000807E9">
            <w:pPr>
              <w:pStyle w:val="TableParagraph"/>
              <w:ind w:right="91"/>
              <w:jc w:val="both"/>
              <w:rPr>
                <w:color w:val="7030A0"/>
                <w:sz w:val="24"/>
                <w:szCs w:val="24"/>
              </w:rPr>
            </w:pPr>
            <w:r w:rsidRPr="00D83849">
              <w:rPr>
                <w:color w:val="7030A0"/>
                <w:sz w:val="24"/>
                <w:szCs w:val="24"/>
              </w:rPr>
              <w:t xml:space="preserve">See TESOL/CTEL/BILA Advisory Board (of stakeholders) evidence: </w:t>
            </w:r>
          </w:p>
          <w:p w14:paraId="58948755" w14:textId="2EA90458" w:rsidR="00454F3F" w:rsidRPr="00D83849" w:rsidRDefault="00D83849" w:rsidP="00D83849">
            <w:pPr>
              <w:pStyle w:val="TableParagraph"/>
              <w:ind w:left="0" w:right="91"/>
              <w:jc w:val="both"/>
              <w:rPr>
                <w:color w:val="7030A0"/>
                <w:sz w:val="24"/>
                <w:szCs w:val="24"/>
              </w:rPr>
            </w:pPr>
            <w:r>
              <w:rPr>
                <w:sz w:val="24"/>
                <w:szCs w:val="24"/>
              </w:rPr>
              <w:t xml:space="preserve"> </w:t>
            </w:r>
            <w:hyperlink r:id="rId16" w:history="1">
              <w:r w:rsidR="0014192B" w:rsidRPr="00D83849">
                <w:rPr>
                  <w:rStyle w:val="Hyperlink"/>
                  <w:sz w:val="24"/>
                  <w:szCs w:val="24"/>
                </w:rPr>
                <w:t>Advisory Board Agenda 2019</w:t>
              </w:r>
            </w:hyperlink>
          </w:p>
          <w:p w14:paraId="2C72C01B" w14:textId="680BFAFF" w:rsidR="0014192B" w:rsidRPr="00D83849" w:rsidRDefault="00D83849" w:rsidP="00D83849">
            <w:pPr>
              <w:pStyle w:val="TableParagraph"/>
              <w:ind w:left="0" w:right="91"/>
              <w:jc w:val="both"/>
              <w:rPr>
                <w:color w:val="7030A0"/>
                <w:sz w:val="24"/>
                <w:szCs w:val="24"/>
              </w:rPr>
            </w:pPr>
            <w:r>
              <w:rPr>
                <w:sz w:val="24"/>
                <w:szCs w:val="24"/>
              </w:rPr>
              <w:t xml:space="preserve"> </w:t>
            </w:r>
            <w:hyperlink r:id="rId17" w:history="1">
              <w:r w:rsidR="00290BA0" w:rsidRPr="00D83849">
                <w:rPr>
                  <w:rStyle w:val="Hyperlink"/>
                  <w:color w:val="7030A0"/>
                  <w:sz w:val="24"/>
                  <w:szCs w:val="24"/>
                </w:rPr>
                <w:t>Advisory Board Agenda for 10/2020</w:t>
              </w:r>
            </w:hyperlink>
            <w:r w:rsidR="00290BA0" w:rsidRPr="00D83849">
              <w:rPr>
                <w:color w:val="7030A0"/>
                <w:sz w:val="24"/>
                <w:szCs w:val="24"/>
              </w:rPr>
              <w:t xml:space="preserve"> </w:t>
            </w:r>
          </w:p>
          <w:p w14:paraId="2C145BAD" w14:textId="1ADB3EFC" w:rsidR="00BD5B00" w:rsidRPr="00D83849" w:rsidRDefault="00D83849" w:rsidP="00D83849">
            <w:pPr>
              <w:pStyle w:val="TableParagraph"/>
              <w:ind w:left="0" w:right="91"/>
              <w:jc w:val="both"/>
              <w:rPr>
                <w:rStyle w:val="Hyperlink"/>
                <w:sz w:val="24"/>
                <w:szCs w:val="24"/>
              </w:rPr>
            </w:pPr>
            <w:r>
              <w:rPr>
                <w:sz w:val="24"/>
                <w:szCs w:val="24"/>
              </w:rPr>
              <w:t xml:space="preserve"> </w:t>
            </w:r>
            <w:hyperlink r:id="rId18" w:history="1">
              <w:r w:rsidR="0014192B" w:rsidRPr="00D83849">
                <w:rPr>
                  <w:rStyle w:val="Hyperlink"/>
                  <w:sz w:val="24"/>
                  <w:szCs w:val="24"/>
                </w:rPr>
                <w:t>Advisory Board Calendar 20-21</w:t>
              </w:r>
            </w:hyperlink>
          </w:p>
          <w:p w14:paraId="4E904121" w14:textId="51EA0C00" w:rsidR="00BD5B00" w:rsidRPr="00D83849" w:rsidRDefault="00BD5B00" w:rsidP="00BD5B00">
            <w:pPr>
              <w:pStyle w:val="TableParagraph"/>
              <w:ind w:left="0" w:right="91"/>
              <w:jc w:val="both"/>
              <w:rPr>
                <w:rStyle w:val="Hyperlink"/>
                <w:color w:val="7030A0"/>
                <w:sz w:val="24"/>
                <w:szCs w:val="24"/>
                <w:u w:val="none"/>
              </w:rPr>
            </w:pPr>
            <w:r w:rsidRPr="00D83849">
              <w:rPr>
                <w:rStyle w:val="Hyperlink"/>
                <w:color w:val="7030A0"/>
                <w:sz w:val="24"/>
                <w:szCs w:val="24"/>
                <w:u w:val="none"/>
              </w:rPr>
              <w:t xml:space="preserve"> </w:t>
            </w:r>
            <w:r w:rsidRPr="00D83849">
              <w:rPr>
                <w:color w:val="FF0000"/>
                <w:sz w:val="24"/>
                <w:szCs w:val="24"/>
              </w:rPr>
              <w:t>Candidate Handbook</w:t>
            </w:r>
            <w:r w:rsidRPr="00D83849">
              <w:rPr>
                <w:rStyle w:val="Hyperlink"/>
                <w:color w:val="FF0000"/>
                <w:sz w:val="24"/>
                <w:szCs w:val="24"/>
                <w:u w:val="none"/>
              </w:rPr>
              <w:t xml:space="preserve"> </w:t>
            </w:r>
            <w:hyperlink r:id="rId19" w:history="1">
              <w:r w:rsidR="0007546A" w:rsidRPr="00D83849">
                <w:rPr>
                  <w:rStyle w:val="Hyperlink"/>
                  <w:sz w:val="24"/>
                  <w:szCs w:val="24"/>
                </w:rPr>
                <w:t>link</w:t>
              </w:r>
            </w:hyperlink>
          </w:p>
          <w:p w14:paraId="6F697082" w14:textId="6EB5DCF1" w:rsidR="00134A3F" w:rsidRPr="00D83849" w:rsidRDefault="00BD5B00" w:rsidP="00BD5B00">
            <w:pPr>
              <w:pStyle w:val="TableParagraph"/>
              <w:ind w:left="0" w:right="91"/>
              <w:jc w:val="both"/>
              <w:rPr>
                <w:rStyle w:val="Hyperlink"/>
                <w:color w:val="7030A0"/>
                <w:sz w:val="24"/>
                <w:szCs w:val="24"/>
              </w:rPr>
            </w:pPr>
            <w:r w:rsidRPr="00D83849">
              <w:rPr>
                <w:rStyle w:val="Hyperlink"/>
                <w:color w:val="7030A0"/>
                <w:sz w:val="24"/>
                <w:szCs w:val="24"/>
                <w:u w:val="none"/>
              </w:rPr>
              <w:t xml:space="preserve"> </w:t>
            </w:r>
            <w:hyperlink r:id="rId20" w:history="1">
              <w:r w:rsidRPr="00D83849">
                <w:rPr>
                  <w:rStyle w:val="Hyperlink"/>
                  <w:sz w:val="24"/>
                  <w:szCs w:val="24"/>
                </w:rPr>
                <w:t>BILA Orientation</w:t>
              </w:r>
            </w:hyperlink>
            <w:r w:rsidRPr="00D83849">
              <w:rPr>
                <w:rStyle w:val="Hyperlink"/>
                <w:color w:val="7030A0"/>
                <w:sz w:val="24"/>
                <w:szCs w:val="24"/>
              </w:rPr>
              <w:t xml:space="preserve"> </w:t>
            </w:r>
          </w:p>
          <w:p w14:paraId="791840FF" w14:textId="77777777" w:rsidR="00A25448" w:rsidRPr="00D83849" w:rsidRDefault="00A25448" w:rsidP="00BD5B00">
            <w:pPr>
              <w:pStyle w:val="TableParagraph"/>
              <w:ind w:left="0" w:right="91"/>
              <w:jc w:val="both"/>
              <w:rPr>
                <w:sz w:val="24"/>
                <w:szCs w:val="24"/>
              </w:rPr>
            </w:pPr>
            <w:r w:rsidRPr="00D83849">
              <w:rPr>
                <w:sz w:val="24"/>
                <w:szCs w:val="24"/>
              </w:rPr>
              <w:t xml:space="preserve"> </w:t>
            </w:r>
            <w:hyperlink r:id="rId21" w:history="1">
              <w:r w:rsidRPr="00D83849">
                <w:rPr>
                  <w:rStyle w:val="Hyperlink"/>
                  <w:sz w:val="24"/>
                  <w:szCs w:val="24"/>
                </w:rPr>
                <w:t>BILA Program Survey</w:t>
              </w:r>
            </w:hyperlink>
          </w:p>
          <w:p w14:paraId="5DE5A219" w14:textId="77777777" w:rsidR="00A25448" w:rsidRPr="00D83849" w:rsidRDefault="00A25448" w:rsidP="00BD5B00">
            <w:pPr>
              <w:pStyle w:val="TableParagraph"/>
              <w:ind w:left="0" w:right="91"/>
              <w:jc w:val="both"/>
              <w:rPr>
                <w:sz w:val="24"/>
                <w:szCs w:val="24"/>
              </w:rPr>
            </w:pPr>
            <w:r w:rsidRPr="00D83849">
              <w:rPr>
                <w:sz w:val="24"/>
                <w:szCs w:val="24"/>
              </w:rPr>
              <w:t xml:space="preserve"> </w:t>
            </w:r>
            <w:hyperlink r:id="rId22" w:history="1">
              <w:r w:rsidRPr="00D83849">
                <w:rPr>
                  <w:rStyle w:val="Hyperlink"/>
                  <w:sz w:val="24"/>
                  <w:szCs w:val="24"/>
                </w:rPr>
                <w:t>Student Success Data</w:t>
              </w:r>
            </w:hyperlink>
            <w:r w:rsidRPr="00D83849">
              <w:rPr>
                <w:sz w:val="24"/>
                <w:szCs w:val="24"/>
              </w:rPr>
              <w:t xml:space="preserve"> </w:t>
            </w:r>
          </w:p>
          <w:p w14:paraId="193AE66E" w14:textId="77777777" w:rsidR="00134A3F" w:rsidRDefault="00134A3F" w:rsidP="00BD5B00">
            <w:pPr>
              <w:pStyle w:val="TableParagraph"/>
              <w:ind w:left="0" w:right="91"/>
              <w:jc w:val="both"/>
              <w:rPr>
                <w:sz w:val="24"/>
              </w:rPr>
            </w:pPr>
            <w:r w:rsidRPr="00D83849">
              <w:rPr>
                <w:sz w:val="24"/>
                <w:szCs w:val="24"/>
              </w:rPr>
              <w:t xml:space="preserve"> </w:t>
            </w:r>
            <w:hyperlink r:id="rId23" w:history="1">
              <w:r w:rsidRPr="00D83849">
                <w:rPr>
                  <w:rStyle w:val="Hyperlink"/>
                  <w:sz w:val="24"/>
                  <w:szCs w:val="24"/>
                </w:rPr>
                <w:t>Revised Audit Checklist</w:t>
              </w:r>
            </w:hyperlink>
            <w:r>
              <w:rPr>
                <w:sz w:val="24"/>
              </w:rPr>
              <w:t xml:space="preserve"> </w:t>
            </w:r>
          </w:p>
          <w:p w14:paraId="2E42A8EC" w14:textId="77777777" w:rsidR="003F476E" w:rsidRDefault="003F476E" w:rsidP="00BD5B00">
            <w:pPr>
              <w:pStyle w:val="TableParagraph"/>
              <w:ind w:left="0" w:right="91"/>
              <w:jc w:val="both"/>
              <w:rPr>
                <w:sz w:val="24"/>
              </w:rPr>
            </w:pPr>
          </w:p>
          <w:p w14:paraId="0CCD3B20" w14:textId="77777777" w:rsidR="003F476E" w:rsidRDefault="003F476E" w:rsidP="0099471B">
            <w:pPr>
              <w:rPr>
                <w:color w:val="00B0F0"/>
              </w:rPr>
            </w:pPr>
            <w:r w:rsidRPr="003F476E">
              <w:rPr>
                <w:color w:val="00B0F0"/>
              </w:rPr>
              <w:t xml:space="preserve">The unit </w:t>
            </w:r>
            <w:r w:rsidR="003A5B80" w:rsidRPr="003F476E">
              <w:rPr>
                <w:color w:val="00B0F0"/>
              </w:rPr>
              <w:t>regular</w:t>
            </w:r>
            <w:r w:rsidRPr="003F476E">
              <w:rPr>
                <w:color w:val="00B0F0"/>
              </w:rPr>
              <w:t xml:space="preserve"> </w:t>
            </w:r>
            <w:r w:rsidR="003A5B80">
              <w:rPr>
                <w:color w:val="00B0F0"/>
              </w:rPr>
              <w:t xml:space="preserve">unit </w:t>
            </w:r>
            <w:r w:rsidRPr="003F476E">
              <w:rPr>
                <w:color w:val="00B0F0"/>
              </w:rPr>
              <w:t>assess effectiveness</w:t>
            </w:r>
            <w:r w:rsidR="003A5B80">
              <w:rPr>
                <w:color w:val="00B0F0"/>
              </w:rPr>
              <w:t xml:space="preserve"> by analyzing and sharing data from course surveys, program surveys, Supervisor/Mentor surveys, and DSP surveys. The completer data guides program changes. </w:t>
            </w:r>
            <w:r w:rsidRPr="003F476E">
              <w:rPr>
                <w:color w:val="00B0F0"/>
              </w:rPr>
              <w:t xml:space="preserve"> </w:t>
            </w:r>
          </w:p>
          <w:p w14:paraId="7893B4B1" w14:textId="77777777" w:rsidR="0099471B" w:rsidRPr="0099471B" w:rsidRDefault="0099471B" w:rsidP="0099471B">
            <w:pPr>
              <w:rPr>
                <w:sz w:val="24"/>
              </w:rPr>
            </w:pPr>
            <w:r w:rsidRPr="0099471B">
              <w:rPr>
                <w:color w:val="00B0F0"/>
                <w:sz w:val="24"/>
              </w:rPr>
              <w:t>Candidates must score at least 3 out of 4 on the key signature assignments through the program and demonstrate appropriate progress in the quarterly and summative clinical assessments.  Those who don’t, including those who</w:t>
            </w:r>
            <w:r w:rsidRPr="0099471B">
              <w:rPr>
                <w:b/>
                <w:bCs/>
                <w:color w:val="00B0F0"/>
                <w:sz w:val="24"/>
              </w:rPr>
              <w:t xml:space="preserve"> </w:t>
            </w:r>
            <w:r w:rsidRPr="0099471B">
              <w:rPr>
                <w:color w:val="00B0F0"/>
                <w:sz w:val="24"/>
              </w:rPr>
              <w:t xml:space="preserve">have low grades (C and below) are referred to the Student Evaluation and Review </w:t>
            </w:r>
            <w:r w:rsidRPr="0099471B">
              <w:rPr>
                <w:color w:val="00B0F0"/>
                <w:sz w:val="24"/>
              </w:rPr>
              <w:lastRenderedPageBreak/>
              <w:t xml:space="preserve">Committee (SERC).  The SERC works with the Candidate to understand any extenuating circumstances and develops strategies for remediation with a specific timeframe.  When remediation fails, the SERC recommends dismissal.  See the Alliant </w:t>
            </w:r>
            <w:hyperlink r:id="rId24" w:history="1">
              <w:r w:rsidRPr="0099471B">
                <w:rPr>
                  <w:rStyle w:val="Hyperlink"/>
                  <w:sz w:val="24"/>
                </w:rPr>
                <w:t>Student Evaluation and Review Policy.</w:t>
              </w:r>
            </w:hyperlink>
            <w:r w:rsidRPr="0099471B">
              <w:rPr>
                <w:sz w:val="24"/>
              </w:rPr>
              <w:t xml:space="preserve"> </w:t>
            </w:r>
            <w:r w:rsidRPr="0099471B">
              <w:rPr>
                <w:color w:val="00B0F0"/>
                <w:sz w:val="24"/>
              </w:rPr>
              <w:t>The SERC works with the Candidate to develop a remediation plan and timelines. The follow up action is documented in the </w:t>
            </w:r>
            <w:hyperlink r:id="rId25" w:history="1">
              <w:r w:rsidRPr="0099471B">
                <w:rPr>
                  <w:rStyle w:val="Hyperlink"/>
                  <w:sz w:val="24"/>
                </w:rPr>
                <w:t>Teacher Candidate Plan of Improvement.</w:t>
              </w:r>
            </w:hyperlink>
          </w:p>
          <w:p w14:paraId="5587E448" w14:textId="77777777" w:rsidR="0099471B" w:rsidRPr="0099471B" w:rsidRDefault="0099471B" w:rsidP="0099471B">
            <w:pPr>
              <w:rPr>
                <w:sz w:val="24"/>
              </w:rPr>
            </w:pPr>
          </w:p>
          <w:p w14:paraId="07ED1933" w14:textId="77777777" w:rsidR="0099471B" w:rsidRPr="0099471B" w:rsidRDefault="0099471B" w:rsidP="0099471B">
            <w:pPr>
              <w:rPr>
                <w:sz w:val="24"/>
              </w:rPr>
            </w:pPr>
            <w:r w:rsidRPr="0099471B">
              <w:rPr>
                <w:color w:val="00B0F0"/>
                <w:sz w:val="24"/>
              </w:rPr>
              <w:t>Candidates must show satisfactory competence on course signature assignments and other course work and thereby demonstrate appropriate progress toward program completion.  Those who do not, including those who have low grades (C and below), are referred to the Student Evaluation and Review Committee (SERC). The Student Evaluation Review Committee (SERC) process upholds academic and professional standards, program standards, and University policies and procedures regarding student evaluation. The SERC guides students toward successful completion of their program. Successful program completion requires that all students meet academic standards and standards of professional competence, conduct, and ethics. The SERC process is utilized when concerns are raised about a student’s academic sufficiency, fieldwork suitability, viability of professional judgment, or appropriate conduct in the academic learning environment. The SERC is a committee that serves as a recommending body to the Program Director. The SERC works with the Candidate to understand any extenuating circumstances in the candidate's situation and develops strategies for remediation with a specific timeframe.  After meeting with a student and considering all information deemed relevant, a SERC’s recommendations about appropriate action can include: No Action Required, Remediation Plan, Academic Warning, Academic Probation, Approved Academic Absence, Suspension or Dismissal. The Program Director makes the final decision relative to student’s status.  In cases in which remediation fails, the SERC recommends dismissal from the program.  See the Alliant </w:t>
            </w:r>
            <w:hyperlink r:id="rId26" w:history="1">
              <w:r w:rsidRPr="0099471B">
                <w:rPr>
                  <w:rStyle w:val="Hyperlink"/>
                  <w:sz w:val="24"/>
                </w:rPr>
                <w:t>Student Evaluation and Review Policy.</w:t>
              </w:r>
            </w:hyperlink>
            <w:r w:rsidRPr="0099471B">
              <w:rPr>
                <w:sz w:val="24"/>
              </w:rPr>
              <w:t> </w:t>
            </w:r>
            <w:r w:rsidRPr="0099471B">
              <w:rPr>
                <w:sz w:val="24"/>
              </w:rPr>
              <w:br/>
            </w:r>
          </w:p>
          <w:p w14:paraId="0FB97E03" w14:textId="3F286C3D" w:rsidR="0099471B" w:rsidRDefault="0099471B" w:rsidP="0099471B">
            <w:pPr>
              <w:rPr>
                <w:sz w:val="24"/>
              </w:rPr>
            </w:pPr>
          </w:p>
        </w:tc>
      </w:tr>
    </w:tbl>
    <w:p w14:paraId="31568FE8" w14:textId="77777777" w:rsidR="00676C00" w:rsidRPr="00154C3F" w:rsidRDefault="00676C00" w:rsidP="00676C00">
      <w:pPr>
        <w:rPr>
          <w:sz w:val="24"/>
        </w:rPr>
      </w:pPr>
    </w:p>
    <w:tbl>
      <w:tblPr>
        <w:tblpPr w:leftFromText="180" w:rightFromText="180" w:vertAnchor="text" w:horzAnchor="page" w:tblpX="1921" w:tblpY="-4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7920"/>
      </w:tblGrid>
      <w:tr w:rsidR="000807E9" w14:paraId="4D5D3FE2" w14:textId="77777777" w:rsidTr="000807E9">
        <w:trPr>
          <w:trHeight w:val="1170"/>
        </w:trPr>
        <w:tc>
          <w:tcPr>
            <w:tcW w:w="1440" w:type="dxa"/>
          </w:tcPr>
          <w:p w14:paraId="68FF5EDD" w14:textId="77777777" w:rsidR="000807E9" w:rsidRDefault="000807E9" w:rsidP="000807E9">
            <w:pPr>
              <w:pStyle w:val="TableParagraph"/>
              <w:spacing w:before="2"/>
              <w:ind w:left="139" w:right="126" w:hanging="3"/>
              <w:jc w:val="center"/>
              <w:rPr>
                <w:sz w:val="24"/>
              </w:rPr>
            </w:pPr>
            <w:r>
              <w:rPr>
                <w:color w:val="006FC0"/>
                <w:sz w:val="24"/>
              </w:rPr>
              <w:t xml:space="preserve">More </w:t>
            </w:r>
            <w:r>
              <w:rPr>
                <w:color w:val="006FC0"/>
                <w:spacing w:val="-1"/>
                <w:sz w:val="24"/>
              </w:rPr>
              <w:t xml:space="preserve">information </w:t>
            </w:r>
            <w:r>
              <w:rPr>
                <w:color w:val="006FC0"/>
                <w:sz w:val="24"/>
              </w:rPr>
              <w:t>needed</w:t>
            </w:r>
          </w:p>
          <w:p w14:paraId="27E73760" w14:textId="77777777" w:rsidR="000807E9" w:rsidRDefault="000807E9" w:rsidP="000807E9">
            <w:pPr>
              <w:pStyle w:val="TableParagraph"/>
              <w:spacing w:line="269" w:lineRule="exact"/>
              <w:ind w:left="327" w:right="321"/>
              <w:jc w:val="center"/>
              <w:rPr>
                <w:sz w:val="24"/>
              </w:rPr>
            </w:pPr>
            <w:r>
              <w:rPr>
                <w:color w:val="00AF50"/>
                <w:sz w:val="24"/>
              </w:rPr>
              <w:t>Aligned</w:t>
            </w:r>
          </w:p>
        </w:tc>
        <w:tc>
          <w:tcPr>
            <w:tcW w:w="7920" w:type="dxa"/>
          </w:tcPr>
          <w:p w14:paraId="6C4437B6" w14:textId="77777777" w:rsidR="000807E9" w:rsidRDefault="000807E9" w:rsidP="000807E9">
            <w:pPr>
              <w:pStyle w:val="TableParagraph"/>
              <w:spacing w:before="2" w:line="292" w:lineRule="exact"/>
              <w:rPr>
                <w:sz w:val="24"/>
              </w:rPr>
            </w:pPr>
            <w:r>
              <w:rPr>
                <w:sz w:val="24"/>
              </w:rPr>
              <w:t>Standard 5: Program Impact</w:t>
            </w:r>
          </w:p>
          <w:p w14:paraId="101A3928" w14:textId="77777777" w:rsidR="000807E9" w:rsidRDefault="000807E9" w:rsidP="000807E9">
            <w:pPr>
              <w:pStyle w:val="TableParagraph"/>
              <w:spacing w:line="292" w:lineRule="exact"/>
              <w:rPr>
                <w:b/>
                <w:i/>
                <w:sz w:val="24"/>
              </w:rPr>
            </w:pPr>
            <w:r>
              <w:rPr>
                <w:b/>
                <w:i/>
                <w:sz w:val="24"/>
              </w:rPr>
              <w:t>Questions, Comments, Additional Information Needed:</w:t>
            </w:r>
          </w:p>
          <w:p w14:paraId="590F66B5" w14:textId="77777777" w:rsidR="000807E9" w:rsidRDefault="000807E9" w:rsidP="000807E9">
            <w:pPr>
              <w:pStyle w:val="TableParagraph"/>
              <w:spacing w:line="292" w:lineRule="exact"/>
              <w:rPr>
                <w:sz w:val="24"/>
              </w:rPr>
            </w:pPr>
            <w:r>
              <w:rPr>
                <w:color w:val="006FC0"/>
                <w:sz w:val="24"/>
              </w:rPr>
              <w:t>It is not clear what assessments will be used to determine candidates have</w:t>
            </w:r>
          </w:p>
          <w:p w14:paraId="3EE409EB" w14:textId="77777777" w:rsidR="000807E9" w:rsidRDefault="000807E9" w:rsidP="000807E9">
            <w:pPr>
              <w:pStyle w:val="TableParagraph"/>
              <w:spacing w:line="271" w:lineRule="exact"/>
              <w:rPr>
                <w:sz w:val="24"/>
              </w:rPr>
            </w:pPr>
            <w:r>
              <w:rPr>
                <w:color w:val="006FC0"/>
                <w:sz w:val="24"/>
              </w:rPr>
              <w:t>met the competency requirements.</w:t>
            </w:r>
          </w:p>
        </w:tc>
      </w:tr>
    </w:tbl>
    <w:p w14:paraId="60DB850E" w14:textId="77777777" w:rsidR="00676C00" w:rsidRDefault="00676C00" w:rsidP="00676C00">
      <w:pPr>
        <w:tabs>
          <w:tab w:val="left" w:pos="1485"/>
        </w:tabs>
        <w:rPr>
          <w:b/>
          <w:sz w:val="24"/>
        </w:rPr>
      </w:pPr>
      <w:r>
        <w:rPr>
          <w:b/>
          <w:sz w:val="24"/>
        </w:rPr>
        <w:tab/>
      </w:r>
    </w:p>
    <w:p w14:paraId="4B8A9E71" w14:textId="77777777" w:rsidR="00DA1EA5" w:rsidRDefault="00DA1EA5"/>
    <w:sectPr w:rsidR="00DA1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altName w:val="Andale Mono"/>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662B65"/>
    <w:multiLevelType w:val="hybridMultilevel"/>
    <w:tmpl w:val="695ED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C00"/>
    <w:rsid w:val="0007546A"/>
    <w:rsid w:val="000807E9"/>
    <w:rsid w:val="00095454"/>
    <w:rsid w:val="000C5DE6"/>
    <w:rsid w:val="00134A3F"/>
    <w:rsid w:val="0014192B"/>
    <w:rsid w:val="00240ED1"/>
    <w:rsid w:val="00252E72"/>
    <w:rsid w:val="00290BA0"/>
    <w:rsid w:val="003A5B80"/>
    <w:rsid w:val="003F476E"/>
    <w:rsid w:val="00454F3F"/>
    <w:rsid w:val="005A572A"/>
    <w:rsid w:val="00676C00"/>
    <w:rsid w:val="00712913"/>
    <w:rsid w:val="007E361E"/>
    <w:rsid w:val="008736A1"/>
    <w:rsid w:val="008C51CC"/>
    <w:rsid w:val="009160AA"/>
    <w:rsid w:val="0099471B"/>
    <w:rsid w:val="00A25448"/>
    <w:rsid w:val="00A60111"/>
    <w:rsid w:val="00BA7240"/>
    <w:rsid w:val="00BD5B00"/>
    <w:rsid w:val="00BE71DA"/>
    <w:rsid w:val="00C20CCF"/>
    <w:rsid w:val="00C50D79"/>
    <w:rsid w:val="00CE64D1"/>
    <w:rsid w:val="00CF0C1B"/>
    <w:rsid w:val="00D76C30"/>
    <w:rsid w:val="00D83849"/>
    <w:rsid w:val="00DA1EA5"/>
    <w:rsid w:val="00DC0C75"/>
    <w:rsid w:val="00DE052A"/>
    <w:rsid w:val="00E06773"/>
    <w:rsid w:val="00E97F90"/>
    <w:rsid w:val="00ED7C90"/>
    <w:rsid w:val="00F1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29799"/>
  <w15:chartTrackingRefBased/>
  <w15:docId w15:val="{3E8EB105-2EA9-44FA-9E5D-440A5D0A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C00"/>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76C00"/>
    <w:rPr>
      <w:b/>
      <w:bCs/>
      <w:sz w:val="24"/>
      <w:szCs w:val="24"/>
    </w:rPr>
  </w:style>
  <w:style w:type="character" w:customStyle="1" w:styleId="BodyTextChar">
    <w:name w:val="Body Text Char"/>
    <w:basedOn w:val="DefaultParagraphFont"/>
    <w:link w:val="BodyText"/>
    <w:uiPriority w:val="1"/>
    <w:rsid w:val="00676C00"/>
    <w:rPr>
      <w:rFonts w:ascii="Calibri" w:eastAsia="Calibri" w:hAnsi="Calibri" w:cs="Calibri"/>
      <w:b/>
      <w:bCs/>
      <w:sz w:val="24"/>
      <w:szCs w:val="24"/>
      <w:lang w:bidi="en-US"/>
    </w:rPr>
  </w:style>
  <w:style w:type="paragraph" w:customStyle="1" w:styleId="TableParagraph">
    <w:name w:val="Table Paragraph"/>
    <w:basedOn w:val="Normal"/>
    <w:uiPriority w:val="1"/>
    <w:qFormat/>
    <w:rsid w:val="00676C00"/>
    <w:pPr>
      <w:ind w:left="106"/>
    </w:pPr>
  </w:style>
  <w:style w:type="character" w:styleId="Hyperlink">
    <w:name w:val="Hyperlink"/>
    <w:basedOn w:val="DefaultParagraphFont"/>
    <w:uiPriority w:val="99"/>
    <w:unhideWhenUsed/>
    <w:rsid w:val="00676C00"/>
    <w:rPr>
      <w:color w:val="0563C1" w:themeColor="hyperlink"/>
      <w:u w:val="single"/>
    </w:rPr>
  </w:style>
  <w:style w:type="paragraph" w:styleId="BalloonText">
    <w:name w:val="Balloon Text"/>
    <w:basedOn w:val="Normal"/>
    <w:link w:val="BalloonTextChar"/>
    <w:uiPriority w:val="99"/>
    <w:semiHidden/>
    <w:unhideWhenUsed/>
    <w:rsid w:val="00454F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F3F"/>
    <w:rPr>
      <w:rFonts w:ascii="Segoe UI" w:eastAsia="Calibri" w:hAnsi="Segoe UI" w:cs="Segoe UI"/>
      <w:sz w:val="18"/>
      <w:szCs w:val="18"/>
      <w:lang w:bidi="en-US"/>
    </w:rPr>
  </w:style>
  <w:style w:type="character" w:styleId="UnresolvedMention">
    <w:name w:val="Unresolved Mention"/>
    <w:basedOn w:val="DefaultParagraphFont"/>
    <w:uiPriority w:val="99"/>
    <w:semiHidden/>
    <w:unhideWhenUsed/>
    <w:rsid w:val="005A572A"/>
    <w:rPr>
      <w:color w:val="605E5C"/>
      <w:shd w:val="clear" w:color="auto" w:fill="E1DFDD"/>
    </w:rPr>
  </w:style>
  <w:style w:type="character" w:styleId="FollowedHyperlink">
    <w:name w:val="FollowedHyperlink"/>
    <w:basedOn w:val="DefaultParagraphFont"/>
    <w:uiPriority w:val="99"/>
    <w:semiHidden/>
    <w:unhideWhenUsed/>
    <w:rsid w:val="007E36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37789">
      <w:bodyDiv w:val="1"/>
      <w:marLeft w:val="0"/>
      <w:marRight w:val="0"/>
      <w:marTop w:val="0"/>
      <w:marBottom w:val="0"/>
      <w:divBdr>
        <w:top w:val="none" w:sz="0" w:space="0" w:color="auto"/>
        <w:left w:val="none" w:sz="0" w:space="0" w:color="auto"/>
        <w:bottom w:val="none" w:sz="0" w:space="0" w:color="auto"/>
        <w:right w:val="none" w:sz="0" w:space="0" w:color="auto"/>
      </w:divBdr>
    </w:div>
    <w:div w:id="1349141817">
      <w:bodyDiv w:val="1"/>
      <w:marLeft w:val="0"/>
      <w:marRight w:val="0"/>
      <w:marTop w:val="0"/>
      <w:marBottom w:val="0"/>
      <w:divBdr>
        <w:top w:val="none" w:sz="0" w:space="0" w:color="auto"/>
        <w:left w:val="none" w:sz="0" w:space="0" w:color="auto"/>
        <w:bottom w:val="none" w:sz="0" w:space="0" w:color="auto"/>
        <w:right w:val="none" w:sz="0" w:space="0" w:color="auto"/>
      </w:divBdr>
    </w:div>
    <w:div w:id="193763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help.alliant.edu/uploads/2/2/4/5/2245311/bila_orientation.pdf" TargetMode="External"/><Relationship Id="rId13" Type="http://schemas.openxmlformats.org/officeDocument/2006/relationships/hyperlink" Target="https://ithelp.alliant.edu/uploads/2/2/4/5/2245311/bla_64200_signature_assignment_-_differentiating_assignment_competency_rubric.docx" TargetMode="External"/><Relationship Id="rId18" Type="http://schemas.openxmlformats.org/officeDocument/2006/relationships/hyperlink" Target="https://ithelp.alliant.edu/uploads/2/2/4/5/2245311/advisory_meeting_dates.docx" TargetMode="External"/><Relationship Id="rId26" Type="http://schemas.openxmlformats.org/officeDocument/2006/relationships/hyperlink" Target="https://nam02.safelinks.protection.outlook.com/?url=http%3A%2F%2Fltech.alliant.edu%2Fuploads%2F2%2F2%2F4%2F5%2F2245311%2Falliant_student_evaluation_and_review_committee.pdf&amp;data=04%7C01%7Ckristy.pruitt%40alliant.edu%7C0edc232d649c488b983908d9213caae4%7C3ef51dea185f49c79f4df2142ef89865%7C0%7C0%7C637577367166970608%7CUnknown%7CTWFpbGZsb3d8eyJWIjoiMC4wLjAwMDAiLCJQIjoiV2luMzIiLCJBTiI6Ik1haWwiLCJXVCI6Mn0%3D%7C1000&amp;sdata=WPT3TpuqsC9UOU7sAMB7%2BOsOgXAZboXeEAziu3Xc1gQ%3D&amp;reserved=0" TargetMode="External"/><Relationship Id="rId3" Type="http://schemas.openxmlformats.org/officeDocument/2006/relationships/settings" Target="settings.xml"/><Relationship Id="rId21" Type="http://schemas.openxmlformats.org/officeDocument/2006/relationships/hyperlink" Target="https://ithelp.alliant.edu/uploads/2/2/4/5/2245311/bilingual_authorizaiton_program_suvey.pdf" TargetMode="External"/><Relationship Id="rId7" Type="http://schemas.openxmlformats.org/officeDocument/2006/relationships/hyperlink" Target="https://ithelp.alliant.edu/uploads/2/2/4/5/2245311/candidate_handbook_april2021.pdf" TargetMode="External"/><Relationship Id="rId12" Type="http://schemas.openxmlformats.org/officeDocument/2006/relationships/hyperlink" Target="https://ithelp.alliant.edu/uploads/2/2/4/5/2245311/bla_64200_signature_assignment_-_differentiating_instruction_assignment_guidelines.docx" TargetMode="External"/><Relationship Id="rId17" Type="http://schemas.openxmlformats.org/officeDocument/2006/relationships/hyperlink" Target="https://ithelp.alliant.edu/uploads/2/2/4/5/2245311/csoe_program_board_council_agenda_10_2020.pdf" TargetMode="External"/><Relationship Id="rId25" Type="http://schemas.openxmlformats.org/officeDocument/2006/relationships/hyperlink" Target="https://nam02.safelinks.protection.outlook.com/?url=http%3A%2F%2Fltech.alliant.edu%2Fuploads%2F2%2F2%2F4%2F5%2F2245311%2Falliant-teacher_candidate_plan_of_improvement.pdf&amp;data=04%7C01%7Ckristy.pruitt%40alliant.edu%7C0edc232d649c488b983908d9213caae4%7C3ef51dea185f49c79f4df2142ef89865%7C0%7C0%7C637577367166960655%7CUnknown%7CTWFpbGZsb3d8eyJWIjoiMC4wLjAwMDAiLCJQIjoiV2luMzIiLCJBTiI6Ik1haWwiLCJXVCI6Mn0%3D%7C1000&amp;sdata=Djc5EMKcTB7ZHwmogQK77brcM2CB9%2FnygBPzJu9nbHU%3D&amp;reserved=0" TargetMode="External"/><Relationship Id="rId2" Type="http://schemas.openxmlformats.org/officeDocument/2006/relationships/styles" Target="styles.xml"/><Relationship Id="rId16" Type="http://schemas.openxmlformats.org/officeDocument/2006/relationships/hyperlink" Target="https://ithelp.alliant.edu/uploads/2/2/4/5/2245311/advisory_board_meeting_agenda_-_spring_2019__1_.docx" TargetMode="External"/><Relationship Id="rId20" Type="http://schemas.openxmlformats.org/officeDocument/2006/relationships/hyperlink" Target="https://ithelp.alliant.edu/uploads/2/2/4/5/2245311/bila_orientation.pdf" TargetMode="External"/><Relationship Id="rId1" Type="http://schemas.openxmlformats.org/officeDocument/2006/relationships/numbering" Target="numbering.xml"/><Relationship Id="rId6" Type="http://schemas.openxmlformats.org/officeDocument/2006/relationships/hyperlink" Target="https://ithelp.alliant.edu/uploads/2/2/4/5/2245311/candidate_handbook_april2021.pdf" TargetMode="External"/><Relationship Id="rId11" Type="http://schemas.openxmlformats.org/officeDocument/2006/relationships/hyperlink" Target="https://ithelp.alliant.edu/uploads/2/2/4/5/2245311/candidate_handbook_april2021.pdf" TargetMode="External"/><Relationship Id="rId24" Type="http://schemas.openxmlformats.org/officeDocument/2006/relationships/hyperlink" Target="https://nam02.safelinks.protection.outlook.com/?url=http%3A%2F%2Fltech.alliant.edu%2Fuploads%2F2%2F2%2F4%2F5%2F2245311%2Falliant_student_evaluation_and_review_committee.pdf&amp;data=04%7C01%7Ckristy.pruitt%40alliant.edu%7C0edc232d649c488b983908d9213caae4%7C3ef51dea185f49c79f4df2142ef89865%7C0%7C0%7C637577367166950697%7CUnknown%7CTWFpbGZsb3d8eyJWIjoiMC4wLjAwMDAiLCJQIjoiV2luMzIiLCJBTiI6Ik1haWwiLCJXVCI6Mn0%3D%7C1000&amp;sdata=fH0Czk%2B0mX30jVhlPmmGiR%2FDy%2BbCNPWDAJPBe9Q4tKY%3D&amp;reserved=0" TargetMode="External"/><Relationship Id="rId5" Type="http://schemas.openxmlformats.org/officeDocument/2006/relationships/hyperlink" Target="https://ithelp.alliant.edu/uploads/2/2/4/5/2245311/bila_adjunct_faculty_position_description_20.pdf" TargetMode="External"/><Relationship Id="rId15" Type="http://schemas.openxmlformats.org/officeDocument/2006/relationships/hyperlink" Target="https://ithelp.alliant.edu/uploads/2/2/4/5/2245311/bila_orientation.pdf" TargetMode="External"/><Relationship Id="rId23" Type="http://schemas.openxmlformats.org/officeDocument/2006/relationships/hyperlink" Target="https://ithelp.alliant.edu/uploads/2/2/4/5/2245311/bila_audit_checklist_post_concurrent.xlsx" TargetMode="External"/><Relationship Id="rId28" Type="http://schemas.openxmlformats.org/officeDocument/2006/relationships/theme" Target="theme/theme1.xml"/><Relationship Id="rId10" Type="http://schemas.openxmlformats.org/officeDocument/2006/relationships/hyperlink" Target="https://ithelp.alliant.edu/uploads/2/2/4/5/2245311/bla_64200_signature_assignment_-_differentiating_instruction_assignment_guidelines.docx" TargetMode="External"/><Relationship Id="rId19" Type="http://schemas.openxmlformats.org/officeDocument/2006/relationships/hyperlink" Target="https://ithelp.alliant.edu/uploads/2/2/4/5/2245311/candidate_handbook_april2021.pdf" TargetMode="External"/><Relationship Id="rId4" Type="http://schemas.openxmlformats.org/officeDocument/2006/relationships/webSettings" Target="webSettings.xml"/><Relationship Id="rId9" Type="http://schemas.openxmlformats.org/officeDocument/2006/relationships/hyperlink" Target="https://ithelp.alliant.edu/uploads/2/2/4/5/2245311/ccac_flyer.docx" TargetMode="External"/><Relationship Id="rId14" Type="http://schemas.openxmlformats.org/officeDocument/2006/relationships/hyperlink" Target="https://ithelp.alliant.edu/uploads/2/2/4/5/2245311/bla_64200_culture_of_emphasis_-_spanish-chinese_syllabus_-_april_2021.docx" TargetMode="External"/><Relationship Id="rId22" Type="http://schemas.openxmlformats.org/officeDocument/2006/relationships/hyperlink" Target="https://ithelp.alliant.edu/uploads/2/2/4/5/2245311/example_student_sucess_data.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Pruitt</dc:creator>
  <cp:keywords/>
  <dc:description/>
  <cp:lastModifiedBy>Kristy Pruitt</cp:lastModifiedBy>
  <cp:revision>2</cp:revision>
  <dcterms:created xsi:type="dcterms:W3CDTF">2021-08-11T01:35:00Z</dcterms:created>
  <dcterms:modified xsi:type="dcterms:W3CDTF">2021-08-11T01:35:00Z</dcterms:modified>
</cp:coreProperties>
</file>