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FC9C5" w14:textId="77777777" w:rsidR="00A800B3" w:rsidRPr="00AC56E0" w:rsidRDefault="00A800B3" w:rsidP="00A800B3">
      <w:pPr>
        <w:pStyle w:val="AssignmentsLevel1"/>
      </w:pPr>
    </w:p>
    <w:p w14:paraId="028C721F" w14:textId="77777777" w:rsidR="00A800B3" w:rsidRPr="00151506" w:rsidRDefault="00A800B3" w:rsidP="00A800B3">
      <w:pPr>
        <w:pStyle w:val="Heading1"/>
        <w:rPr>
          <w:color w:val="005391"/>
        </w:rPr>
      </w:pPr>
      <w:r w:rsidRPr="00151506">
        <w:rPr>
          <w:color w:val="005391"/>
        </w:rPr>
        <w:t>Course Information</w:t>
      </w:r>
    </w:p>
    <w:p w14:paraId="6102C3EF" w14:textId="77777777" w:rsidR="00A800B3" w:rsidRPr="000774B9" w:rsidRDefault="00A800B3" w:rsidP="00A800B3">
      <w:pPr>
        <w:pStyle w:val="AssignmentsLevel1"/>
      </w:pPr>
    </w:p>
    <w:p w14:paraId="42239C44" w14:textId="5D542B05" w:rsidR="00A800B3" w:rsidRPr="000774B9" w:rsidRDefault="00A800B3" w:rsidP="00A800B3">
      <w:pPr>
        <w:pStyle w:val="AssignmentsLevel1"/>
      </w:pPr>
      <w:r w:rsidRPr="000774B9">
        <w:rPr>
          <w:b/>
        </w:rPr>
        <w:t>Term and Year</w:t>
      </w:r>
      <w:r>
        <w:t xml:space="preserve">: </w:t>
      </w:r>
    </w:p>
    <w:p w14:paraId="6B2EB185" w14:textId="77777777" w:rsidR="00A800B3" w:rsidRDefault="00A800B3" w:rsidP="00A800B3">
      <w:pPr>
        <w:pStyle w:val="AssignmentsLevel1"/>
        <w:rPr>
          <w:b/>
        </w:rPr>
      </w:pPr>
    </w:p>
    <w:p w14:paraId="795D2CD4" w14:textId="2B468BB1" w:rsidR="00A800B3" w:rsidRPr="003A2FA8" w:rsidRDefault="00A800B3" w:rsidP="00A800B3">
      <w:pPr>
        <w:pStyle w:val="AssignmentsLevel1"/>
      </w:pPr>
      <w:r w:rsidRPr="003A2FA8">
        <w:rPr>
          <w:b/>
        </w:rPr>
        <w:t>Class Location</w:t>
      </w:r>
      <w:r>
        <w:t xml:space="preserve">: </w:t>
      </w:r>
      <w:r w:rsidR="00ED4AC7">
        <w:t>Virtual</w:t>
      </w:r>
    </w:p>
    <w:p w14:paraId="068DC86A" w14:textId="77777777" w:rsidR="00A800B3" w:rsidRDefault="00A800B3" w:rsidP="00A800B3">
      <w:pPr>
        <w:pStyle w:val="AssignmentsLevel1"/>
        <w:rPr>
          <w:b/>
        </w:rPr>
      </w:pPr>
    </w:p>
    <w:p w14:paraId="084E46AE" w14:textId="77777777" w:rsidR="00A800B3" w:rsidRPr="00151506" w:rsidRDefault="00A800B3" w:rsidP="00A800B3">
      <w:pPr>
        <w:pStyle w:val="Heading1"/>
        <w:rPr>
          <w:color w:val="005391"/>
        </w:rPr>
      </w:pPr>
      <w:r w:rsidRPr="00151506">
        <w:rPr>
          <w:color w:val="005391"/>
        </w:rPr>
        <w:t>Instructor Information</w:t>
      </w:r>
    </w:p>
    <w:p w14:paraId="3DFA2F38" w14:textId="77777777" w:rsidR="00A800B3" w:rsidRPr="000774B9" w:rsidRDefault="00A800B3" w:rsidP="00A800B3">
      <w:pPr>
        <w:pStyle w:val="AssignmentsLevel1"/>
      </w:pPr>
    </w:p>
    <w:p w14:paraId="41F23F0D" w14:textId="01033AE8" w:rsidR="00A800B3" w:rsidRPr="000774B9" w:rsidRDefault="00A800B3" w:rsidP="00A800B3">
      <w:pPr>
        <w:pStyle w:val="AssignmentsLevel1"/>
      </w:pPr>
      <w:r w:rsidRPr="000774B9">
        <w:rPr>
          <w:b/>
        </w:rPr>
        <w:t>Name</w:t>
      </w:r>
      <w:r w:rsidRPr="000774B9">
        <w:t>:</w:t>
      </w:r>
      <w:r>
        <w:t xml:space="preserve"> </w:t>
      </w:r>
    </w:p>
    <w:p w14:paraId="0569A90C" w14:textId="77777777" w:rsidR="00A800B3" w:rsidRDefault="00A800B3" w:rsidP="00A800B3">
      <w:pPr>
        <w:pStyle w:val="AssignmentsLevel1"/>
        <w:rPr>
          <w:b/>
        </w:rPr>
      </w:pPr>
    </w:p>
    <w:p w14:paraId="4186E43C" w14:textId="73F792D2" w:rsidR="00A800B3" w:rsidRPr="000774B9" w:rsidRDefault="00A800B3" w:rsidP="00A800B3">
      <w:pPr>
        <w:pStyle w:val="AssignmentsLevel1"/>
      </w:pPr>
      <w:r w:rsidRPr="000774B9">
        <w:rPr>
          <w:b/>
        </w:rPr>
        <w:t>Phone</w:t>
      </w:r>
      <w:r w:rsidRPr="000774B9">
        <w:t>:</w:t>
      </w:r>
      <w:r>
        <w:t xml:space="preserve"> </w:t>
      </w:r>
    </w:p>
    <w:p w14:paraId="6EEEB872" w14:textId="77777777" w:rsidR="00A800B3" w:rsidRDefault="00A800B3" w:rsidP="00A800B3">
      <w:pPr>
        <w:pStyle w:val="AssignmentsLevel1"/>
        <w:rPr>
          <w:b/>
        </w:rPr>
      </w:pPr>
    </w:p>
    <w:p w14:paraId="5726E7C5" w14:textId="7BC8797F" w:rsidR="00A800B3" w:rsidRPr="000774B9" w:rsidRDefault="00A800B3" w:rsidP="00A800B3">
      <w:pPr>
        <w:pStyle w:val="AssignmentsLevel1"/>
      </w:pPr>
      <w:r w:rsidRPr="000774B9">
        <w:rPr>
          <w:b/>
        </w:rPr>
        <w:t>Email</w:t>
      </w:r>
      <w:r w:rsidRPr="000774B9">
        <w:t>:</w:t>
      </w:r>
      <w:r>
        <w:t xml:space="preserve"> </w:t>
      </w:r>
    </w:p>
    <w:p w14:paraId="0A96623C" w14:textId="77777777" w:rsidR="00A800B3" w:rsidRDefault="00A800B3" w:rsidP="00A800B3">
      <w:pPr>
        <w:pStyle w:val="AssignmentsLevel1"/>
        <w:rPr>
          <w:b/>
        </w:rPr>
      </w:pPr>
    </w:p>
    <w:p w14:paraId="46436054" w14:textId="54EA0894" w:rsidR="00A800B3" w:rsidRPr="000774B9" w:rsidRDefault="00A800B3" w:rsidP="00A800B3">
      <w:pPr>
        <w:pStyle w:val="AssignmentsLevel1"/>
      </w:pPr>
      <w:r w:rsidRPr="000774B9">
        <w:rPr>
          <w:b/>
        </w:rPr>
        <w:t>Availability</w:t>
      </w:r>
      <w:r w:rsidRPr="000774B9">
        <w:t>:</w:t>
      </w:r>
      <w:r>
        <w:t xml:space="preserve"> </w:t>
      </w:r>
    </w:p>
    <w:p w14:paraId="21D349C3" w14:textId="77777777" w:rsidR="00A800B3" w:rsidRDefault="00A800B3" w:rsidP="00A800B3">
      <w:pPr>
        <w:pStyle w:val="AssignmentsLevel1"/>
        <w:rPr>
          <w:b/>
        </w:rPr>
      </w:pPr>
    </w:p>
    <w:p w14:paraId="41C1901C" w14:textId="3157F0F4" w:rsidR="00A800B3" w:rsidRDefault="00A800B3" w:rsidP="00A800B3">
      <w:pPr>
        <w:pStyle w:val="AssignmentsLevel1"/>
      </w:pPr>
      <w:r w:rsidRPr="000774B9">
        <w:rPr>
          <w:b/>
        </w:rPr>
        <w:t>Office Hours</w:t>
      </w:r>
      <w:r w:rsidRPr="000774B9">
        <w:t>:</w:t>
      </w:r>
      <w:r>
        <w:t xml:space="preserve"> </w:t>
      </w:r>
    </w:p>
    <w:p w14:paraId="39C26CF2" w14:textId="77777777" w:rsidR="00A800B3" w:rsidRDefault="00A800B3" w:rsidP="00A800B3">
      <w:pPr>
        <w:pStyle w:val="AssignmentsLevel1"/>
        <w:rPr>
          <w:b/>
        </w:rPr>
      </w:pPr>
    </w:p>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lastRenderedPageBreak/>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6FA9A4D9" w14:textId="63C7618A" w:rsidR="00EA048F" w:rsidRDefault="009408A1" w:rsidP="00C01811">
      <w:r>
        <w:t>CSOE</w:t>
      </w:r>
      <w:r w:rsidR="00C01811">
        <w:t xml:space="preserve"> utilizes Boyer's model of the scholarship of application</w:t>
      </w:r>
      <w:r w:rsidR="00651D52">
        <w:t>:</w:t>
      </w:r>
      <w:r w:rsidR="00A800B3">
        <w:t xml:space="preserve"> </w:t>
      </w:r>
      <w:r w:rsidR="00EA048F">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F437E8" w:rsidRDefault="00F437E8"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" fillcolor="#a5d5e2 [1624]" strokecolor="#40a7c2 [3048]">
                <v:fill color2="#e4f2f6 [504]" rotate="t" angle="180" colors="0 #9eeaff;22938f #bbefff;1 #e4f9ff" focus="100%" type="gradient"/>
                <v:shadow on="t" color="black" opacity="24903f" origin=",.5" offset="0,.55556mm"/>
                <v:textbox>
                  <w:txbxContent>
                    <w:p w14:paraId="00D8F5A7" w14:textId="5CB2DA94" w:rsidR="00F437E8" w:rsidRDefault="00F437E8" w:rsidP="00651D52">
                      <w:pPr>
                        <w:jc w:val="center"/>
                      </w:pPr>
                      <w:r>
                        <w:t>Engagement</w:t>
                      </w:r>
                    </w:p>
                  </w:txbxContent>
                </v:textbox>
              </v:oval>
            </w:pict>
          </mc:Fallback>
        </mc:AlternateContent>
      </w:r>
      <w:r w:rsidR="00EA048F">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F437E8" w:rsidRDefault="00F437E8"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" fillcolor="#cdddac [1622]" strokecolor="#94b64e [3046]">
                <v:fill color2="#f0f4e6 [502]" rotate="t" angle="180" colors="0 #dafda7;22938f #e4fdc2;1 #f5ffe6" focus="100%" type="gradient"/>
                <v:shadow on="t" color="black" opacity="24903f" origin=",.5" offset="0,.55556mm"/>
                <v:textbox>
                  <w:txbxContent>
                    <w:p w14:paraId="0EE107CF" w14:textId="3FA0F57B" w:rsidR="00F437E8" w:rsidRDefault="00F437E8" w:rsidP="00651D52">
                      <w:pPr>
                        <w:jc w:val="center"/>
                      </w:pPr>
                      <w:r>
                        <w:t>Teaching&amp; Learning</w:t>
                      </w:r>
                    </w:p>
                  </w:txbxContent>
                </v:textbox>
              </v:oval>
            </w:pict>
          </mc:Fallback>
        </mc:AlternateContent>
      </w:r>
      <w:r w:rsidR="00EA048F">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F437E8" w:rsidRPr="00EA048F" w:rsidRDefault="00F437E8"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14:paraId="326CF029" w14:textId="7C7AA493" w:rsidR="00F437E8" w:rsidRPr="00EA048F" w:rsidRDefault="00F437E8" w:rsidP="00651D52">
                      <w:pPr>
                        <w:jc w:val="center"/>
                        <w:rPr>
                          <w:b/>
                          <w:sz w:val="22"/>
                        </w:rPr>
                      </w:pPr>
                      <w:r w:rsidRPr="00EA048F">
                        <w:rPr>
                          <w:b/>
                          <w:sz w:val="22"/>
                        </w:rPr>
                        <w:t>Scholarship</w:t>
                      </w:r>
                    </w:p>
                  </w:txbxContent>
                </v:textbox>
              </v:oval>
            </w:pict>
          </mc:Fallback>
        </mc:AlternateContent>
      </w:r>
      <w:r w:rsidR="00EA048F">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F437E8" w:rsidRDefault="00F437E8"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" fillcolor="#bfb1d0 [1623]" strokecolor="#795d9b [3047]">
                <v:fill color2="#ece7f1 [503]" rotate="t" angle="180" colors="0 #c9b5e8;22938f #d9cbee;1 #f0eaf9" focus="100%" type="gradient"/>
                <v:shadow on="t" color="black" opacity="24903f" origin=",.5" offset="0,.55556mm"/>
                <v:textbox>
                  <w:txbxContent>
                    <w:p w14:paraId="7D040088" w14:textId="5556436E" w:rsidR="00F437E8" w:rsidRDefault="00F437E8" w:rsidP="00651D52">
                      <w:pPr>
                        <w:jc w:val="center"/>
                      </w:pPr>
                      <w:r>
                        <w:t>Integration</w:t>
                      </w:r>
                    </w:p>
                  </w:txbxContent>
                </v:textbox>
              </v:oval>
            </w:pict>
          </mc:Fallback>
        </mc:AlternateContent>
      </w:r>
      <w:r w:rsidR="00EA048F">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F437E8" w:rsidRDefault="00F437E8"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" fillcolor="#fbcaa2 [1625]" strokecolor="#f68c36 [3049]">
                <v:fill color2="#fdefe3 [505]" rotate="t" angle="180" colors="0 #ffbe86;22938f #ffd0aa;1 #ffebdb" focus="100%" type="gradient"/>
                <v:shadow on="t" color="black" opacity="24903f" origin=",.5" offset="0,.55556mm"/>
                <v:textbox>
                  <w:txbxContent>
                    <w:p w14:paraId="2CA3AB8E" w14:textId="002970F0" w:rsidR="00F437E8" w:rsidRDefault="00F437E8"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w:t>
      </w:r>
      <w:proofErr w:type="gramStart"/>
      <w:r>
        <w:t>Thus</w:t>
      </w:r>
      <w:proofErr w:type="gramEnd"/>
      <w:r>
        <w:t xml:space="preserve">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w:t>
      </w:r>
      <w:proofErr w:type="spellStart"/>
      <w:r>
        <w:t>Brosio</w:t>
      </w:r>
      <w:proofErr w:type="spellEnd"/>
      <w:r>
        <w:t xml:space="preserve">,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t xml:space="preserve">We model a humanistic learning environment that encourages critical inquiry to connect learners with one another (Rodgers, 2002; Greene, 2000; Palmer, 1998; </w:t>
      </w:r>
      <w:proofErr w:type="spellStart"/>
      <w:r>
        <w:t>Sergiovanni</w:t>
      </w:r>
      <w:proofErr w:type="spellEnd"/>
      <w:r>
        <w:t xml:space="preserve">, 1999). Faculty members create caring </w:t>
      </w:r>
      <w:r>
        <w:lastRenderedPageBreak/>
        <w:t>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 xml:space="preserve">isplay an understanding of the factors that contribute to successful learning. In order to help </w:t>
      </w:r>
      <w:proofErr w:type="gramStart"/>
      <w:r w:rsidR="00D34FC6" w:rsidRPr="00D34FC6">
        <w:t>pupils</w:t>
      </w:r>
      <w:proofErr w:type="gramEnd"/>
      <w:r w:rsidR="00D34FC6" w:rsidRPr="00D34FC6">
        <w:t xml:space="preserve">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 xml:space="preserve">isplay an understanding of the ways in which pupil development, </w:t>
      </w:r>
      <w:proofErr w:type="spellStart"/>
      <w:r w:rsidR="00D34FC6" w:rsidRPr="00D34FC6">
        <w:t>well being</w:t>
      </w:r>
      <w:proofErr w:type="spellEnd"/>
      <w:r w:rsidR="00D34FC6" w:rsidRPr="00D34FC6">
        <w:t>,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 xml:space="preserve">nderstand ways in which school environments can enhance the safety and well-being of all pupils. The program provides candidates with the knowledge </w:t>
      </w:r>
      <w:r w:rsidR="00D34FC6" w:rsidRPr="00D34FC6">
        <w:lastRenderedPageBreak/>
        <w:t>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 xml:space="preserve">isplay an understanding of the development, improvement and evaluation of programs that support effective pupil learning. The program also provides candidates with an understanding of the importance of leadership by the pupil personnel services provider in operating as a </w:t>
      </w:r>
      <w:proofErr w:type="gramStart"/>
      <w:r w:rsidR="00D34FC6" w:rsidRPr="00D34FC6">
        <w:t>systems</w:t>
      </w:r>
      <w:proofErr w:type="gramEnd"/>
      <w:r w:rsidR="00D34FC6" w:rsidRPr="00D34FC6">
        <w:t xml:space="preserve">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 xml:space="preserve">emonstrate knowledge of models of supervision used to mentor pre-professionals in </w:t>
      </w:r>
      <w:proofErr w:type="spellStart"/>
      <w:r w:rsidR="00D34FC6" w:rsidRPr="00D34FC6">
        <w:t>practica</w:t>
      </w:r>
      <w:proofErr w:type="spellEnd"/>
      <w:r w:rsidR="00D34FC6" w:rsidRPr="00D34FC6">
        <w:t xml:space="preserve">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 xml:space="preserve">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w:t>
      </w:r>
      <w:proofErr w:type="gramStart"/>
      <w:r w:rsidRPr="00D56E1A">
        <w:t>are able to</w:t>
      </w:r>
      <w:proofErr w:type="gramEnd"/>
      <w:r w:rsidRPr="00D56E1A">
        <w:t xml:space="preserve">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 xml:space="preserve">III. Field Experience and </w:t>
      </w:r>
      <w:proofErr w:type="spellStart"/>
      <w:r w:rsidRPr="00D56E1A">
        <w:rPr>
          <w:b/>
          <w:sz w:val="22"/>
        </w:rPr>
        <w:t>Practica</w:t>
      </w:r>
      <w:proofErr w:type="spellEnd"/>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 xml:space="preserve">Standard 25 </w:t>
      </w:r>
      <w:proofErr w:type="spellStart"/>
      <w:r w:rsidRPr="002F0460">
        <w:rPr>
          <w:b/>
        </w:rPr>
        <w:t>Practica</w:t>
      </w:r>
      <w:proofErr w:type="spellEnd"/>
      <w:r w:rsidRPr="002F0460">
        <w:rPr>
          <w:b/>
        </w:rPr>
        <w:t>:</w:t>
      </w:r>
      <w:r>
        <w:t xml:space="preserve"> </w:t>
      </w:r>
      <w:r w:rsidR="002F0460">
        <w:t>E</w:t>
      </w:r>
      <w:r>
        <w:t xml:space="preserve">ngage in field-based activities in all areas of professional training. Specifically, candidates are provided with </w:t>
      </w:r>
      <w:proofErr w:type="spellStart"/>
      <w:r>
        <w:t>practica</w:t>
      </w:r>
      <w:proofErr w:type="spellEnd"/>
      <w:r>
        <w:t xml:space="preserve">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w:t>
      </w:r>
      <w:proofErr w:type="spellStart"/>
      <w:r>
        <w:t>Practica</w:t>
      </w:r>
      <w:proofErr w:type="spellEnd"/>
      <w:r>
        <w:t xml:space="preserve"> consists of a series of supervised experiences that occur prior to the field experience, are conducted in laboratory or field-based settings or both. They provide for the application of knowledge and mastery of distinct skills. There must be a systematic means of evaluating the </w:t>
      </w:r>
      <w:proofErr w:type="spellStart"/>
      <w:r>
        <w:t>practica</w:t>
      </w:r>
      <w:proofErr w:type="spellEnd"/>
      <w:r>
        <w:t xml:space="preserve">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604FAB62" w14:textId="3C3F5BE9" w:rsidR="00E07575" w:rsidRPr="007F406B" w:rsidRDefault="00F061D8" w:rsidP="0064525B">
      <w:pPr>
        <w:rPr>
          <w:szCs w:val="20"/>
        </w:rPr>
      </w:pPr>
      <w:r w:rsidRPr="00F061D8">
        <w:t xml:space="preserve">This course includes a comprehensive review of all aspects of the school psychologist program. The final, comprehensive exam will provide an indication of </w:t>
      </w:r>
      <w:r w:rsidR="00122C5D">
        <w:t xml:space="preserve">your competency levels. </w:t>
      </w:r>
      <w:r w:rsidRPr="00F061D8">
        <w:t xml:space="preserve">Successful completion of the exam precedes the advancement of internship. Therefore, through this course the CSOE School Psychology Program ensures that </w:t>
      </w:r>
      <w:r w:rsidR="00122C5D">
        <w:t>you will be</w:t>
      </w:r>
      <w:r w:rsidRPr="00F061D8">
        <w:t xml:space="preserve"> adequately prepared to take the Comprehensive Examination, irrespective of the </w:t>
      </w:r>
      <w:r w:rsidR="00122C5D" w:rsidRPr="00F061D8">
        <w:t>instructors</w:t>
      </w:r>
      <w:r w:rsidRPr="00F061D8">
        <w:t xml:space="preserve"> who taught the required courses, or the particular campus, where </w:t>
      </w:r>
      <w:r w:rsidR="00122C5D">
        <w:t>you</w:t>
      </w:r>
      <w:r w:rsidRPr="00F061D8">
        <w:t xml:space="preserve"> satisfactorily completed the required courses. No materials, including books and notes, are to be u</w:t>
      </w:r>
      <w:r w:rsidR="00122C5D">
        <w:t xml:space="preserve">sed while completing the exam. </w:t>
      </w:r>
      <w:r w:rsidRPr="00F061D8">
        <w:t>The examination will consist of s</w:t>
      </w:r>
      <w:r w:rsidR="00122C5D">
        <w:t>hort questions, vignettes and</w:t>
      </w:r>
      <w:r w:rsidRPr="00F061D8">
        <w:t xml:space="preserve"> </w:t>
      </w:r>
      <w:r w:rsidR="007F406B" w:rsidRPr="00F061D8">
        <w:t>multiple-choice</w:t>
      </w:r>
      <w:r w:rsidRPr="00F061D8">
        <w:t xml:space="preserve"> questions that school psychologists routinely encounter in their </w:t>
      </w:r>
      <w:r w:rsidRPr="007F406B">
        <w:rPr>
          <w:szCs w:val="20"/>
        </w:rPr>
        <w:t>work.</w:t>
      </w:r>
      <w:r w:rsidR="00AD6E70" w:rsidRPr="007F406B">
        <w:rPr>
          <w:szCs w:val="20"/>
        </w:rPr>
        <w:t xml:space="preserve"> </w:t>
      </w:r>
    </w:p>
    <w:p w14:paraId="3FC4292F" w14:textId="77777777" w:rsidR="00E07575" w:rsidRPr="007F406B" w:rsidRDefault="00E07575" w:rsidP="0064525B">
      <w:pPr>
        <w:rPr>
          <w:szCs w:val="20"/>
        </w:rPr>
      </w:pPr>
    </w:p>
    <w:p w14:paraId="5B2A17E2" w14:textId="5187986A" w:rsidR="003F05A4" w:rsidRPr="007F406B" w:rsidRDefault="007F406B" w:rsidP="0064525B">
      <w:pPr>
        <w:rPr>
          <w:szCs w:val="20"/>
        </w:rPr>
      </w:pPr>
      <w:r>
        <w:rPr>
          <w:szCs w:val="20"/>
        </w:rPr>
        <w:t>You</w:t>
      </w:r>
      <w:r w:rsidR="00AD6E70" w:rsidRPr="007F406B">
        <w:rPr>
          <w:szCs w:val="20"/>
        </w:rPr>
        <w:t xml:space="preserve"> must satisfactorily complete the “Comprehensive Exam” </w:t>
      </w:r>
      <w:r>
        <w:rPr>
          <w:szCs w:val="20"/>
        </w:rPr>
        <w:t xml:space="preserve">at or above </w:t>
      </w:r>
      <w:r w:rsidR="009551C2">
        <w:rPr>
          <w:szCs w:val="20"/>
        </w:rPr>
        <w:t>80</w:t>
      </w:r>
      <w:r>
        <w:rPr>
          <w:szCs w:val="20"/>
        </w:rPr>
        <w:t xml:space="preserve">% </w:t>
      </w:r>
      <w:r w:rsidR="00AD6E70" w:rsidRPr="007F406B">
        <w:rPr>
          <w:szCs w:val="20"/>
        </w:rPr>
        <w:t xml:space="preserve">at the end of this </w:t>
      </w:r>
      <w:r w:rsidR="00E07575" w:rsidRPr="007F406B">
        <w:rPr>
          <w:szCs w:val="20"/>
        </w:rPr>
        <w:t xml:space="preserve">course before moving on to the </w:t>
      </w:r>
      <w:r>
        <w:rPr>
          <w:szCs w:val="20"/>
        </w:rPr>
        <w:t>school psychology internship. If you</w:t>
      </w:r>
      <w:r w:rsidR="00AD6E70" w:rsidRPr="007F406B">
        <w:rPr>
          <w:szCs w:val="20"/>
        </w:rPr>
        <w:t xml:space="preserve"> fail to meet the </w:t>
      </w:r>
      <w:r w:rsidR="009551C2">
        <w:rPr>
          <w:szCs w:val="20"/>
        </w:rPr>
        <w:t>80</w:t>
      </w:r>
      <w:r w:rsidR="00AD6E70" w:rsidRPr="007F406B">
        <w:rPr>
          <w:szCs w:val="20"/>
        </w:rPr>
        <w:t>% threshold</w:t>
      </w:r>
      <w:r>
        <w:rPr>
          <w:szCs w:val="20"/>
        </w:rPr>
        <w:t>, you</w:t>
      </w:r>
      <w:r w:rsidR="00AD6E70" w:rsidRPr="007F406B">
        <w:rPr>
          <w:szCs w:val="20"/>
        </w:rPr>
        <w:t xml:space="preserve"> may be referred to a Student Evaluation Review Committee</w:t>
      </w:r>
      <w:r>
        <w:rPr>
          <w:szCs w:val="20"/>
        </w:rPr>
        <w:t xml:space="preserve"> (SERC) meeting and</w:t>
      </w:r>
      <w:r w:rsidR="005E2297" w:rsidRPr="007F406B">
        <w:rPr>
          <w:szCs w:val="20"/>
        </w:rPr>
        <w:t xml:space="preserve"> </w:t>
      </w:r>
      <w:r w:rsidR="00AD6E70" w:rsidRPr="007F406B">
        <w:rPr>
          <w:szCs w:val="20"/>
        </w:rPr>
        <w:t xml:space="preserve">may </w:t>
      </w:r>
      <w:r w:rsidR="00E07575" w:rsidRPr="007F406B">
        <w:rPr>
          <w:szCs w:val="20"/>
        </w:rPr>
        <w:t>be asked to</w:t>
      </w:r>
      <w:r w:rsidR="00AD6E70" w:rsidRPr="007F406B">
        <w:rPr>
          <w:szCs w:val="20"/>
        </w:rPr>
        <w:t xml:space="preserve"> re-take </w:t>
      </w:r>
      <w:r w:rsidR="0093691F" w:rsidRPr="007F406B">
        <w:rPr>
          <w:szCs w:val="20"/>
        </w:rPr>
        <w:t>part</w:t>
      </w:r>
      <w:r w:rsidR="00E07575" w:rsidRPr="007F406B">
        <w:rPr>
          <w:szCs w:val="20"/>
        </w:rPr>
        <w:t xml:space="preserve"> or all of the comprehensive exam prior to commencing </w:t>
      </w:r>
      <w:r>
        <w:rPr>
          <w:szCs w:val="20"/>
        </w:rPr>
        <w:t>your</w:t>
      </w:r>
      <w:r w:rsidR="00E07575" w:rsidRPr="007F406B">
        <w:rPr>
          <w:szCs w:val="20"/>
        </w:rPr>
        <w:t xml:space="preserve"> school psychology internship experience. </w:t>
      </w:r>
    </w:p>
    <w:p w14:paraId="5B2A17E3" w14:textId="77777777" w:rsidR="003F05A4" w:rsidRPr="007F406B" w:rsidRDefault="003F05A4" w:rsidP="003F05A4">
      <w:pPr>
        <w:rPr>
          <w:szCs w:val="20"/>
        </w:rPr>
      </w:pPr>
    </w:p>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3C3026C1" w14:textId="77777777" w:rsidR="007D527B" w:rsidRDefault="007D527B" w:rsidP="007D527B">
      <w:pPr>
        <w:tabs>
          <w:tab w:val="left" w:pos="0"/>
        </w:tabs>
        <w:rPr>
          <w:rFonts w:cs="Arial"/>
          <w:szCs w:val="20"/>
        </w:rPr>
      </w:pPr>
    </w:p>
    <w:tbl>
      <w:tblPr>
        <w:tblStyle w:val="TableGrid"/>
        <w:tblW w:w="5000" w:type="pct"/>
        <w:tblLook w:val="04A0" w:firstRow="1" w:lastRow="0" w:firstColumn="1" w:lastColumn="0" w:noHBand="0" w:noVBand="1"/>
      </w:tblPr>
      <w:tblGrid>
        <w:gridCol w:w="4040"/>
        <w:gridCol w:w="1351"/>
        <w:gridCol w:w="1128"/>
        <w:gridCol w:w="1574"/>
        <w:gridCol w:w="1617"/>
      </w:tblGrid>
      <w:tr w:rsidR="00724C44" w14:paraId="193C134F" w14:textId="77777777" w:rsidTr="007F406B">
        <w:tc>
          <w:tcPr>
            <w:tcW w:w="2772" w:type="pct"/>
            <w:gridSpan w:val="2"/>
            <w:shd w:val="clear" w:color="auto" w:fill="005391"/>
            <w:vAlign w:val="center"/>
          </w:tcPr>
          <w:p w14:paraId="1E4B83FF" w14:textId="77777777" w:rsidR="007D527B" w:rsidRPr="00390475" w:rsidRDefault="007D527B" w:rsidP="00F061D8">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1447" w:type="pct"/>
            <w:gridSpan w:val="2"/>
            <w:shd w:val="clear" w:color="auto" w:fill="005391"/>
            <w:vAlign w:val="center"/>
          </w:tcPr>
          <w:p w14:paraId="521384DC" w14:textId="77777777" w:rsidR="007D527B" w:rsidRPr="00390475" w:rsidRDefault="007D527B" w:rsidP="00F061D8">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51DCC0BD" w14:textId="77777777" w:rsidR="007D527B" w:rsidRPr="00390475" w:rsidRDefault="007D527B" w:rsidP="00F061D8">
            <w:pPr>
              <w:tabs>
                <w:tab w:val="left" w:pos="0"/>
              </w:tabs>
              <w:spacing w:before="60" w:after="60"/>
              <w:jc w:val="center"/>
              <w:rPr>
                <w:rFonts w:cs="Arial"/>
                <w:b/>
                <w:color w:val="FFFFFF" w:themeColor="background1"/>
                <w:szCs w:val="20"/>
              </w:rPr>
            </w:pPr>
            <w:r w:rsidRPr="00390475">
              <w:rPr>
                <w:rFonts w:cs="Arial"/>
                <w:b/>
                <w:color w:val="FFFFFF" w:themeColor="background1"/>
                <w:szCs w:val="20"/>
              </w:rPr>
              <w:lastRenderedPageBreak/>
              <w:t>Pupil Personnel Services Program Standards</w:t>
            </w:r>
          </w:p>
        </w:tc>
        <w:tc>
          <w:tcPr>
            <w:tcW w:w="782" w:type="pct"/>
            <w:shd w:val="clear" w:color="auto" w:fill="005391"/>
            <w:vAlign w:val="center"/>
          </w:tcPr>
          <w:p w14:paraId="1CDB042E" w14:textId="77777777" w:rsidR="007D527B" w:rsidRPr="00390475" w:rsidRDefault="007D527B" w:rsidP="00F061D8">
            <w:pPr>
              <w:tabs>
                <w:tab w:val="left" w:pos="0"/>
              </w:tabs>
              <w:spacing w:before="60" w:after="60"/>
              <w:jc w:val="center"/>
              <w:rPr>
                <w:rFonts w:cs="Arial"/>
                <w:b/>
                <w:color w:val="FFFFFF" w:themeColor="background1"/>
                <w:szCs w:val="20"/>
              </w:rPr>
            </w:pPr>
            <w:r w:rsidRPr="00390475">
              <w:rPr>
                <w:rFonts w:cs="Arial"/>
                <w:b/>
                <w:color w:val="FFFFFF" w:themeColor="background1"/>
                <w:szCs w:val="20"/>
              </w:rPr>
              <w:lastRenderedPageBreak/>
              <w:t>Supporting Assessment</w:t>
            </w:r>
          </w:p>
        </w:tc>
      </w:tr>
      <w:tr w:rsidR="007F406B" w14:paraId="1F4C8C97" w14:textId="77777777" w:rsidTr="007F406B">
        <w:tc>
          <w:tcPr>
            <w:tcW w:w="2155" w:type="pct"/>
            <w:shd w:val="clear" w:color="auto" w:fill="A6A6A6" w:themeFill="background1" w:themeFillShade="A6"/>
            <w:vAlign w:val="center"/>
          </w:tcPr>
          <w:p w14:paraId="30BD72D3" w14:textId="77777777" w:rsidR="007F406B" w:rsidRPr="00390475" w:rsidRDefault="007F406B" w:rsidP="00F061D8">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616" w:type="pct"/>
            <w:shd w:val="clear" w:color="auto" w:fill="A6A6A6" w:themeFill="background1" w:themeFillShade="A6"/>
            <w:vAlign w:val="center"/>
          </w:tcPr>
          <w:p w14:paraId="6EEADA2C" w14:textId="77777777" w:rsidR="007F406B" w:rsidRPr="00390475" w:rsidRDefault="007F406B" w:rsidP="00F061D8">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562" w:type="pct"/>
            <w:shd w:val="clear" w:color="auto" w:fill="A6A6A6" w:themeFill="background1" w:themeFillShade="A6"/>
            <w:vAlign w:val="center"/>
          </w:tcPr>
          <w:p w14:paraId="42C0BBCD" w14:textId="77777777" w:rsidR="007F406B" w:rsidRPr="00390475" w:rsidRDefault="007F406B" w:rsidP="00F061D8">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884" w:type="pct"/>
            <w:shd w:val="clear" w:color="auto" w:fill="A6A6A6" w:themeFill="background1" w:themeFillShade="A6"/>
            <w:vAlign w:val="center"/>
          </w:tcPr>
          <w:p w14:paraId="1C80F1A6" w14:textId="77777777" w:rsidR="007F406B" w:rsidRPr="00390475" w:rsidRDefault="007F406B" w:rsidP="00F061D8">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9C338FC" w14:textId="77777777" w:rsidR="007F406B" w:rsidRPr="00390475" w:rsidRDefault="007F406B" w:rsidP="00F061D8">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782" w:type="pct"/>
            <w:shd w:val="clear" w:color="auto" w:fill="A6A6A6" w:themeFill="background1" w:themeFillShade="A6"/>
            <w:vAlign w:val="center"/>
          </w:tcPr>
          <w:p w14:paraId="716DE08E" w14:textId="77777777" w:rsidR="007F406B" w:rsidRPr="00390475" w:rsidRDefault="007F406B" w:rsidP="00F061D8">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Pr="00390475">
              <w:rPr>
                <w:rFonts w:cs="Arial"/>
                <w:b/>
                <w:color w:val="FFFFFF" w:themeColor="background1"/>
                <w:sz w:val="20"/>
                <w:szCs w:val="20"/>
              </w:rPr>
              <w:t xml:space="preserve"> </w:t>
            </w:r>
            <w:r>
              <w:rPr>
                <w:rFonts w:cs="Arial"/>
                <w:b/>
                <w:color w:val="FFFFFF" w:themeColor="background1"/>
                <w:sz w:val="20"/>
                <w:szCs w:val="20"/>
              </w:rPr>
              <w:t>Title</w:t>
            </w:r>
            <w:r w:rsidRPr="00390475">
              <w:rPr>
                <w:rFonts w:cs="Arial"/>
                <w:b/>
                <w:color w:val="FFFFFF" w:themeColor="background1"/>
                <w:sz w:val="20"/>
                <w:szCs w:val="20"/>
              </w:rPr>
              <w:t xml:space="preserve"> </w:t>
            </w:r>
          </w:p>
        </w:tc>
      </w:tr>
      <w:tr w:rsidR="007F406B" w14:paraId="62C9F3C2" w14:textId="77777777" w:rsidTr="007F406B">
        <w:tc>
          <w:tcPr>
            <w:tcW w:w="2155" w:type="pct"/>
            <w:vAlign w:val="center"/>
          </w:tcPr>
          <w:p w14:paraId="56BA5100" w14:textId="60615806" w:rsidR="007F406B" w:rsidRPr="005067AD" w:rsidRDefault="007F406B" w:rsidP="00F061D8">
            <w:pPr>
              <w:tabs>
                <w:tab w:val="left" w:pos="0"/>
              </w:tabs>
              <w:spacing w:before="60" w:after="60"/>
              <w:rPr>
                <w:rFonts w:cs="Arial"/>
                <w:sz w:val="20"/>
                <w:szCs w:val="20"/>
              </w:rPr>
            </w:pPr>
            <w:r w:rsidRPr="00315924">
              <w:rPr>
                <w:rFonts w:cs="Arial"/>
                <w:b/>
                <w:sz w:val="20"/>
                <w:szCs w:val="20"/>
              </w:rPr>
              <w:t>CLO1:</w:t>
            </w:r>
            <w:r w:rsidRPr="005067AD">
              <w:rPr>
                <w:rFonts w:cs="Arial"/>
                <w:sz w:val="20"/>
                <w:szCs w:val="20"/>
              </w:rPr>
              <w:t xml:space="preserve"> Determine the role of the school psychologist at multiple levels — leader, advocate, collaborator, consultant, and coordinator — as you apply to school-psychologist-related duties. </w:t>
            </w:r>
          </w:p>
        </w:tc>
        <w:tc>
          <w:tcPr>
            <w:tcW w:w="616" w:type="pct"/>
            <w:vAlign w:val="center"/>
          </w:tcPr>
          <w:p w14:paraId="44C2462A" w14:textId="17AD0AC0" w:rsidR="007F406B" w:rsidRPr="005067AD" w:rsidRDefault="007F406B" w:rsidP="00F061D8">
            <w:pPr>
              <w:tabs>
                <w:tab w:val="left" w:pos="0"/>
              </w:tabs>
              <w:spacing w:before="60" w:after="60"/>
              <w:rPr>
                <w:rFonts w:cs="Arial"/>
                <w:sz w:val="20"/>
                <w:szCs w:val="20"/>
              </w:rPr>
            </w:pPr>
            <w:r>
              <w:rPr>
                <w:rFonts w:cs="Arial"/>
                <w:sz w:val="20"/>
                <w:szCs w:val="20"/>
              </w:rPr>
              <w:t>Dedication</w:t>
            </w:r>
          </w:p>
        </w:tc>
        <w:tc>
          <w:tcPr>
            <w:tcW w:w="562" w:type="pct"/>
            <w:vAlign w:val="center"/>
          </w:tcPr>
          <w:p w14:paraId="6C0A98F0" w14:textId="05E3121F" w:rsidR="007F406B" w:rsidRPr="005067AD" w:rsidRDefault="007F406B" w:rsidP="00F061D8">
            <w:pPr>
              <w:tabs>
                <w:tab w:val="left" w:pos="0"/>
              </w:tabs>
              <w:spacing w:before="60" w:after="60"/>
              <w:rPr>
                <w:rFonts w:cs="Arial"/>
                <w:sz w:val="20"/>
                <w:szCs w:val="20"/>
              </w:rPr>
            </w:pPr>
            <w:r>
              <w:rPr>
                <w:rFonts w:cs="Arial"/>
                <w:sz w:val="20"/>
                <w:szCs w:val="20"/>
              </w:rPr>
              <w:t>Standard 1, 6, 14 &amp; 16</w:t>
            </w:r>
          </w:p>
        </w:tc>
        <w:tc>
          <w:tcPr>
            <w:tcW w:w="884" w:type="pct"/>
            <w:vAlign w:val="center"/>
          </w:tcPr>
          <w:p w14:paraId="4ED6C3F9" w14:textId="39D586BE" w:rsidR="007F406B" w:rsidRPr="005067AD" w:rsidRDefault="007F406B" w:rsidP="00F061D8">
            <w:pPr>
              <w:tabs>
                <w:tab w:val="left" w:pos="0"/>
              </w:tabs>
              <w:spacing w:before="60" w:after="60"/>
              <w:rPr>
                <w:rFonts w:cs="Arial"/>
                <w:sz w:val="20"/>
                <w:szCs w:val="20"/>
              </w:rPr>
            </w:pPr>
            <w:r>
              <w:rPr>
                <w:rFonts w:cs="Arial"/>
                <w:sz w:val="20"/>
                <w:szCs w:val="20"/>
              </w:rPr>
              <w:t>Standard 1,18, 22, 25, 31 &amp; 32</w:t>
            </w:r>
          </w:p>
        </w:tc>
        <w:tc>
          <w:tcPr>
            <w:tcW w:w="782" w:type="pct"/>
            <w:vAlign w:val="center"/>
          </w:tcPr>
          <w:p w14:paraId="505B5431" w14:textId="77777777" w:rsidR="007F406B" w:rsidRDefault="007F406B" w:rsidP="00724C44">
            <w:pPr>
              <w:tabs>
                <w:tab w:val="left" w:pos="0"/>
              </w:tabs>
              <w:spacing w:before="60" w:after="60"/>
              <w:rPr>
                <w:rFonts w:cs="Arial"/>
                <w:sz w:val="20"/>
                <w:szCs w:val="20"/>
              </w:rPr>
            </w:pPr>
            <w:r>
              <w:rPr>
                <w:rFonts w:cs="Arial"/>
                <w:sz w:val="20"/>
                <w:szCs w:val="20"/>
              </w:rPr>
              <w:t xml:space="preserve">Week 1 Discussion </w:t>
            </w:r>
          </w:p>
          <w:p w14:paraId="202912FB" w14:textId="21FBC245" w:rsidR="007F406B" w:rsidRPr="005067AD" w:rsidRDefault="007F406B" w:rsidP="00724C44">
            <w:pPr>
              <w:tabs>
                <w:tab w:val="left" w:pos="0"/>
              </w:tabs>
              <w:spacing w:before="60" w:after="60"/>
              <w:rPr>
                <w:rFonts w:cs="Arial"/>
                <w:sz w:val="20"/>
                <w:szCs w:val="20"/>
              </w:rPr>
            </w:pPr>
            <w:r>
              <w:rPr>
                <w:rFonts w:cs="Arial"/>
                <w:sz w:val="20"/>
                <w:szCs w:val="20"/>
              </w:rPr>
              <w:t xml:space="preserve">Comprehensive </w:t>
            </w:r>
            <w:r w:rsidRPr="00B94122">
              <w:rPr>
                <w:rFonts w:cs="Arial"/>
                <w:sz w:val="20"/>
                <w:szCs w:val="20"/>
              </w:rPr>
              <w:t>Exam</w:t>
            </w:r>
          </w:p>
        </w:tc>
      </w:tr>
      <w:tr w:rsidR="007F406B" w14:paraId="3A89614A" w14:textId="77777777" w:rsidTr="007F406B">
        <w:tc>
          <w:tcPr>
            <w:tcW w:w="2155" w:type="pct"/>
            <w:vAlign w:val="center"/>
          </w:tcPr>
          <w:p w14:paraId="78994BBD" w14:textId="25FACBAF" w:rsidR="007F406B" w:rsidRPr="005067AD" w:rsidRDefault="007F406B" w:rsidP="00F061D8">
            <w:pPr>
              <w:tabs>
                <w:tab w:val="left" w:pos="0"/>
              </w:tabs>
              <w:spacing w:before="60" w:after="60"/>
              <w:rPr>
                <w:rFonts w:cs="Arial"/>
                <w:sz w:val="20"/>
                <w:szCs w:val="20"/>
              </w:rPr>
            </w:pPr>
            <w:r w:rsidRPr="00315924">
              <w:rPr>
                <w:rFonts w:cs="Arial"/>
                <w:b/>
                <w:sz w:val="20"/>
                <w:szCs w:val="20"/>
              </w:rPr>
              <w:t>CLO2:</w:t>
            </w:r>
            <w:r w:rsidRPr="005067AD">
              <w:rPr>
                <w:rFonts w:cs="Arial"/>
                <w:sz w:val="20"/>
                <w:szCs w:val="20"/>
              </w:rPr>
              <w:t xml:space="preserve"> Explain state and federal legal mandates and ethical issues of a school psychologist. </w:t>
            </w:r>
          </w:p>
        </w:tc>
        <w:tc>
          <w:tcPr>
            <w:tcW w:w="616" w:type="pct"/>
            <w:vAlign w:val="center"/>
          </w:tcPr>
          <w:p w14:paraId="2BFB91F0" w14:textId="24EC28D2" w:rsidR="007F406B" w:rsidRPr="005067AD" w:rsidRDefault="007F406B" w:rsidP="00F061D8">
            <w:pPr>
              <w:tabs>
                <w:tab w:val="left" w:pos="0"/>
              </w:tabs>
              <w:spacing w:before="60" w:after="60"/>
              <w:rPr>
                <w:rFonts w:cs="Arial"/>
                <w:sz w:val="20"/>
                <w:szCs w:val="20"/>
              </w:rPr>
            </w:pPr>
            <w:r>
              <w:rPr>
                <w:rFonts w:cs="Arial"/>
                <w:sz w:val="20"/>
                <w:szCs w:val="20"/>
              </w:rPr>
              <w:t>Engagement</w:t>
            </w:r>
          </w:p>
        </w:tc>
        <w:tc>
          <w:tcPr>
            <w:tcW w:w="562" w:type="pct"/>
            <w:vAlign w:val="center"/>
          </w:tcPr>
          <w:p w14:paraId="6D1A7CD3" w14:textId="5B8CC2BC" w:rsidR="007F406B" w:rsidRPr="005067AD" w:rsidRDefault="007F406B" w:rsidP="00F061D8">
            <w:pPr>
              <w:tabs>
                <w:tab w:val="left" w:pos="0"/>
              </w:tabs>
              <w:spacing w:before="60" w:after="60"/>
              <w:rPr>
                <w:rFonts w:cs="Arial"/>
                <w:sz w:val="20"/>
                <w:szCs w:val="20"/>
              </w:rPr>
            </w:pPr>
            <w:r>
              <w:rPr>
                <w:rFonts w:cs="Arial"/>
                <w:sz w:val="20"/>
                <w:szCs w:val="20"/>
              </w:rPr>
              <w:t>Standard 6</w:t>
            </w:r>
          </w:p>
        </w:tc>
        <w:tc>
          <w:tcPr>
            <w:tcW w:w="884" w:type="pct"/>
            <w:vAlign w:val="center"/>
          </w:tcPr>
          <w:p w14:paraId="547F0D45" w14:textId="2990D1F8" w:rsidR="007F406B" w:rsidRPr="005067AD" w:rsidRDefault="007F406B" w:rsidP="00F061D8">
            <w:pPr>
              <w:tabs>
                <w:tab w:val="left" w:pos="0"/>
              </w:tabs>
              <w:spacing w:before="60" w:after="60"/>
              <w:rPr>
                <w:rFonts w:cs="Arial"/>
                <w:sz w:val="20"/>
                <w:szCs w:val="20"/>
              </w:rPr>
            </w:pPr>
            <w:r>
              <w:rPr>
                <w:rFonts w:cs="Arial"/>
                <w:sz w:val="20"/>
                <w:szCs w:val="20"/>
              </w:rPr>
              <w:t>Standard 17 &amp; 18</w:t>
            </w:r>
          </w:p>
        </w:tc>
        <w:tc>
          <w:tcPr>
            <w:tcW w:w="782" w:type="pct"/>
            <w:vAlign w:val="center"/>
          </w:tcPr>
          <w:p w14:paraId="5FFC3D55" w14:textId="207B8B20" w:rsidR="007F406B" w:rsidRDefault="007F406B" w:rsidP="00724C44">
            <w:pPr>
              <w:tabs>
                <w:tab w:val="left" w:pos="0"/>
              </w:tabs>
              <w:spacing w:before="60" w:after="60"/>
              <w:rPr>
                <w:rFonts w:cs="Arial"/>
                <w:sz w:val="20"/>
                <w:szCs w:val="20"/>
              </w:rPr>
            </w:pPr>
            <w:r>
              <w:rPr>
                <w:rFonts w:cs="Arial"/>
                <w:sz w:val="20"/>
                <w:szCs w:val="20"/>
              </w:rPr>
              <w:t>Week 2, 6 &amp; 7 Discussions</w:t>
            </w:r>
          </w:p>
          <w:p w14:paraId="292CE63C" w14:textId="4EBCB226" w:rsidR="007F406B" w:rsidRPr="005067AD" w:rsidRDefault="007F406B" w:rsidP="00724C44">
            <w:pPr>
              <w:tabs>
                <w:tab w:val="left" w:pos="0"/>
              </w:tabs>
              <w:spacing w:before="60" w:after="60"/>
              <w:rPr>
                <w:rFonts w:cs="Arial"/>
                <w:sz w:val="20"/>
                <w:szCs w:val="20"/>
              </w:rPr>
            </w:pPr>
            <w:r>
              <w:rPr>
                <w:rFonts w:cs="Arial"/>
                <w:sz w:val="20"/>
                <w:szCs w:val="20"/>
              </w:rPr>
              <w:t xml:space="preserve">Comprehensive </w:t>
            </w:r>
            <w:r w:rsidRPr="00B94122">
              <w:rPr>
                <w:rFonts w:cs="Arial"/>
                <w:sz w:val="20"/>
                <w:szCs w:val="20"/>
              </w:rPr>
              <w:t>Exam</w:t>
            </w:r>
          </w:p>
        </w:tc>
      </w:tr>
      <w:tr w:rsidR="007F406B" w14:paraId="66CEECFF" w14:textId="77777777" w:rsidTr="007F406B">
        <w:tc>
          <w:tcPr>
            <w:tcW w:w="2155" w:type="pct"/>
            <w:vAlign w:val="center"/>
          </w:tcPr>
          <w:p w14:paraId="43663763" w14:textId="3C5B3DA9" w:rsidR="007F406B" w:rsidRPr="005067AD" w:rsidRDefault="007F406B" w:rsidP="00F061D8">
            <w:pPr>
              <w:tabs>
                <w:tab w:val="left" w:pos="0"/>
              </w:tabs>
              <w:spacing w:before="60" w:after="60"/>
              <w:rPr>
                <w:rFonts w:cs="Arial"/>
                <w:sz w:val="20"/>
                <w:szCs w:val="20"/>
              </w:rPr>
            </w:pPr>
            <w:r w:rsidRPr="00315924">
              <w:rPr>
                <w:rFonts w:cs="Arial"/>
                <w:b/>
                <w:sz w:val="20"/>
                <w:szCs w:val="20"/>
              </w:rPr>
              <w:t>CLO3:</w:t>
            </w:r>
            <w:r w:rsidRPr="005067AD">
              <w:rPr>
                <w:rFonts w:cs="Arial"/>
                <w:sz w:val="20"/>
                <w:szCs w:val="20"/>
              </w:rPr>
              <w:t xml:space="preserve"> Analyze direct and indirect intervention and prevention skills in academics, behavior, crisis management, and counseling. </w:t>
            </w:r>
          </w:p>
        </w:tc>
        <w:tc>
          <w:tcPr>
            <w:tcW w:w="616" w:type="pct"/>
            <w:vAlign w:val="center"/>
          </w:tcPr>
          <w:p w14:paraId="4367B332" w14:textId="6DBD38DA" w:rsidR="007F406B" w:rsidRPr="005067AD" w:rsidRDefault="007F406B" w:rsidP="00F061D8">
            <w:pPr>
              <w:tabs>
                <w:tab w:val="left" w:pos="0"/>
              </w:tabs>
              <w:spacing w:before="60" w:after="60"/>
              <w:rPr>
                <w:rFonts w:cs="Arial"/>
                <w:sz w:val="20"/>
                <w:szCs w:val="20"/>
              </w:rPr>
            </w:pPr>
            <w:r>
              <w:rPr>
                <w:rFonts w:cs="Arial"/>
                <w:sz w:val="20"/>
                <w:szCs w:val="20"/>
              </w:rPr>
              <w:t>Application</w:t>
            </w:r>
          </w:p>
        </w:tc>
        <w:tc>
          <w:tcPr>
            <w:tcW w:w="562" w:type="pct"/>
            <w:vAlign w:val="center"/>
          </w:tcPr>
          <w:p w14:paraId="7C526405" w14:textId="3B539A18" w:rsidR="007F406B" w:rsidRPr="005067AD" w:rsidRDefault="007F406B" w:rsidP="00F061D8">
            <w:pPr>
              <w:tabs>
                <w:tab w:val="left" w:pos="0"/>
              </w:tabs>
              <w:spacing w:before="60" w:after="60"/>
              <w:rPr>
                <w:rFonts w:cs="Arial"/>
                <w:sz w:val="20"/>
                <w:szCs w:val="20"/>
              </w:rPr>
            </w:pPr>
            <w:r>
              <w:rPr>
                <w:rFonts w:cs="Arial"/>
                <w:sz w:val="20"/>
                <w:szCs w:val="20"/>
              </w:rPr>
              <w:t>Standard 5, 13 &amp; 15</w:t>
            </w:r>
          </w:p>
        </w:tc>
        <w:tc>
          <w:tcPr>
            <w:tcW w:w="884" w:type="pct"/>
            <w:vAlign w:val="center"/>
          </w:tcPr>
          <w:p w14:paraId="05D1986A" w14:textId="0577FF5E" w:rsidR="007F406B" w:rsidRPr="005067AD" w:rsidRDefault="007F406B" w:rsidP="00F061D8">
            <w:pPr>
              <w:tabs>
                <w:tab w:val="left" w:pos="0"/>
              </w:tabs>
              <w:spacing w:before="60" w:after="60"/>
              <w:rPr>
                <w:rFonts w:cs="Arial"/>
                <w:sz w:val="20"/>
                <w:szCs w:val="20"/>
              </w:rPr>
            </w:pPr>
            <w:r>
              <w:rPr>
                <w:rFonts w:cs="Arial"/>
                <w:sz w:val="20"/>
                <w:szCs w:val="20"/>
              </w:rPr>
              <w:t>Standard 19, 20, 22 &amp; 26</w:t>
            </w:r>
          </w:p>
        </w:tc>
        <w:tc>
          <w:tcPr>
            <w:tcW w:w="782" w:type="pct"/>
            <w:vAlign w:val="center"/>
          </w:tcPr>
          <w:p w14:paraId="5D6A325C" w14:textId="763CB345" w:rsidR="007F406B" w:rsidRDefault="007F406B" w:rsidP="00724C44">
            <w:pPr>
              <w:tabs>
                <w:tab w:val="left" w:pos="0"/>
              </w:tabs>
              <w:spacing w:before="60" w:after="60"/>
              <w:rPr>
                <w:rFonts w:cs="Arial"/>
                <w:sz w:val="20"/>
                <w:szCs w:val="20"/>
              </w:rPr>
            </w:pPr>
            <w:r>
              <w:rPr>
                <w:rFonts w:cs="Arial"/>
                <w:sz w:val="20"/>
                <w:szCs w:val="20"/>
              </w:rPr>
              <w:t xml:space="preserve">Week 4 &amp; 5 Discussion </w:t>
            </w:r>
          </w:p>
          <w:p w14:paraId="54D0BC26" w14:textId="2B26400C" w:rsidR="007F406B" w:rsidRPr="005067AD" w:rsidRDefault="007F406B" w:rsidP="00724C44">
            <w:pPr>
              <w:tabs>
                <w:tab w:val="left" w:pos="0"/>
              </w:tabs>
              <w:spacing w:before="60" w:after="60"/>
              <w:rPr>
                <w:rFonts w:cs="Arial"/>
                <w:sz w:val="20"/>
                <w:szCs w:val="20"/>
              </w:rPr>
            </w:pPr>
            <w:r>
              <w:rPr>
                <w:rFonts w:cs="Arial"/>
                <w:sz w:val="20"/>
                <w:szCs w:val="20"/>
              </w:rPr>
              <w:t xml:space="preserve">Comprehensive </w:t>
            </w:r>
            <w:r w:rsidRPr="00B94122">
              <w:rPr>
                <w:rFonts w:cs="Arial"/>
                <w:sz w:val="20"/>
                <w:szCs w:val="20"/>
              </w:rPr>
              <w:t>Exam</w:t>
            </w:r>
          </w:p>
        </w:tc>
      </w:tr>
      <w:tr w:rsidR="007F406B" w14:paraId="6D674C06" w14:textId="77777777" w:rsidTr="007F406B">
        <w:tc>
          <w:tcPr>
            <w:tcW w:w="2155" w:type="pct"/>
            <w:vAlign w:val="center"/>
          </w:tcPr>
          <w:p w14:paraId="2B66E1C2" w14:textId="26B83CBA" w:rsidR="007F406B" w:rsidRPr="005067AD" w:rsidRDefault="007F406B" w:rsidP="00F061D8">
            <w:pPr>
              <w:tabs>
                <w:tab w:val="left" w:pos="0"/>
              </w:tabs>
              <w:spacing w:before="60" w:after="60"/>
              <w:rPr>
                <w:rFonts w:cs="Arial"/>
                <w:sz w:val="20"/>
                <w:szCs w:val="20"/>
              </w:rPr>
            </w:pPr>
            <w:r w:rsidRPr="00315924">
              <w:rPr>
                <w:rFonts w:cs="Arial"/>
                <w:b/>
                <w:sz w:val="20"/>
                <w:szCs w:val="20"/>
              </w:rPr>
              <w:t>CLO4:</w:t>
            </w:r>
            <w:r w:rsidRPr="005067AD">
              <w:rPr>
                <w:rFonts w:cs="Arial"/>
                <w:sz w:val="20"/>
                <w:szCs w:val="20"/>
              </w:rPr>
              <w:t xml:space="preserve"> Determine socio-cultural competence skills in communicating with students, parents, teachers, and administrators. </w:t>
            </w:r>
          </w:p>
        </w:tc>
        <w:tc>
          <w:tcPr>
            <w:tcW w:w="616" w:type="pct"/>
            <w:vAlign w:val="center"/>
          </w:tcPr>
          <w:p w14:paraId="24EF9144" w14:textId="6565D8BB" w:rsidR="007F406B" w:rsidRPr="005067AD" w:rsidRDefault="007F406B" w:rsidP="00F061D8">
            <w:pPr>
              <w:tabs>
                <w:tab w:val="left" w:pos="0"/>
              </w:tabs>
              <w:spacing w:before="60" w:after="60"/>
              <w:rPr>
                <w:rFonts w:cs="Arial"/>
                <w:sz w:val="20"/>
                <w:szCs w:val="20"/>
              </w:rPr>
            </w:pPr>
            <w:r>
              <w:rPr>
                <w:rFonts w:cs="Arial"/>
                <w:sz w:val="20"/>
                <w:szCs w:val="20"/>
              </w:rPr>
              <w:t>Application</w:t>
            </w:r>
          </w:p>
        </w:tc>
        <w:tc>
          <w:tcPr>
            <w:tcW w:w="562" w:type="pct"/>
            <w:vAlign w:val="center"/>
          </w:tcPr>
          <w:p w14:paraId="15A4A39D" w14:textId="33C34B93" w:rsidR="007F406B" w:rsidRPr="005067AD" w:rsidRDefault="007F406B" w:rsidP="00F061D8">
            <w:pPr>
              <w:tabs>
                <w:tab w:val="left" w:pos="0"/>
              </w:tabs>
              <w:spacing w:before="60" w:after="60"/>
              <w:rPr>
                <w:rFonts w:cs="Arial"/>
                <w:sz w:val="20"/>
                <w:szCs w:val="20"/>
              </w:rPr>
            </w:pPr>
            <w:r>
              <w:rPr>
                <w:rFonts w:cs="Arial"/>
                <w:sz w:val="20"/>
                <w:szCs w:val="20"/>
              </w:rPr>
              <w:t>Standards 2, 3, 8 10 &amp; 14</w:t>
            </w:r>
          </w:p>
        </w:tc>
        <w:tc>
          <w:tcPr>
            <w:tcW w:w="884" w:type="pct"/>
            <w:vAlign w:val="center"/>
          </w:tcPr>
          <w:p w14:paraId="02354119" w14:textId="47DE8CAA" w:rsidR="007F406B" w:rsidRPr="005067AD" w:rsidRDefault="007F406B" w:rsidP="00F061D8">
            <w:pPr>
              <w:tabs>
                <w:tab w:val="left" w:pos="0"/>
              </w:tabs>
              <w:spacing w:before="60" w:after="60"/>
              <w:rPr>
                <w:rFonts w:cs="Arial"/>
                <w:sz w:val="20"/>
                <w:szCs w:val="20"/>
              </w:rPr>
            </w:pPr>
            <w:r>
              <w:rPr>
                <w:rFonts w:cs="Arial"/>
                <w:sz w:val="20"/>
                <w:szCs w:val="20"/>
              </w:rPr>
              <w:t>Standard 21, 25 &amp; 27</w:t>
            </w:r>
          </w:p>
        </w:tc>
        <w:tc>
          <w:tcPr>
            <w:tcW w:w="782" w:type="pct"/>
            <w:vAlign w:val="center"/>
          </w:tcPr>
          <w:p w14:paraId="7A155D66" w14:textId="1CD5489C" w:rsidR="007F406B" w:rsidRDefault="007F406B" w:rsidP="00724C44">
            <w:pPr>
              <w:tabs>
                <w:tab w:val="left" w:pos="0"/>
              </w:tabs>
              <w:spacing w:before="60" w:after="60"/>
              <w:rPr>
                <w:rFonts w:cs="Arial"/>
                <w:sz w:val="20"/>
                <w:szCs w:val="20"/>
              </w:rPr>
            </w:pPr>
            <w:r>
              <w:rPr>
                <w:rFonts w:cs="Arial"/>
                <w:sz w:val="20"/>
                <w:szCs w:val="20"/>
              </w:rPr>
              <w:t xml:space="preserve">Week 2, 3, 4, 5, 6 7 &amp; 8 Discussion </w:t>
            </w:r>
          </w:p>
          <w:p w14:paraId="500F1361" w14:textId="23D76E93" w:rsidR="007F406B" w:rsidRPr="005067AD" w:rsidRDefault="007F406B" w:rsidP="00724C44">
            <w:pPr>
              <w:tabs>
                <w:tab w:val="left" w:pos="0"/>
              </w:tabs>
              <w:spacing w:before="60" w:after="60"/>
              <w:rPr>
                <w:rFonts w:cs="Arial"/>
                <w:sz w:val="20"/>
                <w:szCs w:val="20"/>
              </w:rPr>
            </w:pPr>
            <w:r>
              <w:rPr>
                <w:rFonts w:cs="Arial"/>
                <w:sz w:val="20"/>
                <w:szCs w:val="20"/>
              </w:rPr>
              <w:t xml:space="preserve">Comprehensive </w:t>
            </w:r>
            <w:r w:rsidRPr="00B94122">
              <w:rPr>
                <w:rFonts w:cs="Arial"/>
                <w:sz w:val="20"/>
                <w:szCs w:val="20"/>
              </w:rPr>
              <w:t>Exam</w:t>
            </w:r>
          </w:p>
        </w:tc>
      </w:tr>
      <w:tr w:rsidR="007F406B" w14:paraId="7325AF5E" w14:textId="77777777" w:rsidTr="007F406B">
        <w:tc>
          <w:tcPr>
            <w:tcW w:w="2155" w:type="pct"/>
            <w:vAlign w:val="center"/>
          </w:tcPr>
          <w:p w14:paraId="2EDC8694" w14:textId="3AB5833B" w:rsidR="007F406B" w:rsidRPr="005067AD" w:rsidRDefault="007F406B" w:rsidP="00F061D8">
            <w:pPr>
              <w:tabs>
                <w:tab w:val="left" w:pos="0"/>
              </w:tabs>
              <w:spacing w:before="60" w:after="60"/>
              <w:rPr>
                <w:rFonts w:cs="Arial"/>
                <w:sz w:val="20"/>
                <w:szCs w:val="20"/>
              </w:rPr>
            </w:pPr>
            <w:r w:rsidRPr="00315924">
              <w:rPr>
                <w:rFonts w:cs="Arial"/>
                <w:b/>
                <w:sz w:val="20"/>
                <w:szCs w:val="20"/>
              </w:rPr>
              <w:t>CLO5:</w:t>
            </w:r>
            <w:r>
              <w:rPr>
                <w:rFonts w:cs="Arial"/>
                <w:sz w:val="20"/>
                <w:szCs w:val="20"/>
              </w:rPr>
              <w:t xml:space="preserve"> Interpret </w:t>
            </w:r>
            <w:r w:rsidRPr="005067AD">
              <w:rPr>
                <w:rFonts w:cs="Arial"/>
                <w:sz w:val="20"/>
                <w:szCs w:val="20"/>
              </w:rPr>
              <w:t xml:space="preserve">public school guidelines, organization and operational mechanisms within the school system for </w:t>
            </w:r>
            <w:r>
              <w:rPr>
                <w:rFonts w:cs="Arial"/>
                <w:sz w:val="20"/>
                <w:szCs w:val="20"/>
              </w:rPr>
              <w:t xml:space="preserve">the </w:t>
            </w:r>
            <w:r w:rsidRPr="005067AD">
              <w:rPr>
                <w:rFonts w:cs="Arial"/>
                <w:sz w:val="20"/>
                <w:szCs w:val="20"/>
              </w:rPr>
              <w:t>development of student educational and social-behavioral goals</w:t>
            </w:r>
            <w:r>
              <w:rPr>
                <w:rFonts w:cs="Arial"/>
                <w:sz w:val="20"/>
                <w:szCs w:val="20"/>
              </w:rPr>
              <w:t xml:space="preserve">. </w:t>
            </w:r>
          </w:p>
        </w:tc>
        <w:tc>
          <w:tcPr>
            <w:tcW w:w="616" w:type="pct"/>
            <w:vAlign w:val="center"/>
          </w:tcPr>
          <w:p w14:paraId="5D23B41B" w14:textId="0F3AFF6E" w:rsidR="007F406B" w:rsidRPr="005067AD" w:rsidRDefault="007F406B" w:rsidP="00F061D8">
            <w:pPr>
              <w:tabs>
                <w:tab w:val="left" w:pos="0"/>
              </w:tabs>
              <w:spacing w:before="60" w:after="60"/>
              <w:rPr>
                <w:rFonts w:cs="Arial"/>
                <w:sz w:val="20"/>
                <w:szCs w:val="20"/>
              </w:rPr>
            </w:pPr>
            <w:r>
              <w:rPr>
                <w:rFonts w:cs="Arial"/>
                <w:sz w:val="20"/>
                <w:szCs w:val="20"/>
              </w:rPr>
              <w:t>Leadership</w:t>
            </w:r>
          </w:p>
        </w:tc>
        <w:tc>
          <w:tcPr>
            <w:tcW w:w="562" w:type="pct"/>
            <w:vAlign w:val="center"/>
          </w:tcPr>
          <w:p w14:paraId="3DC14F91" w14:textId="3BDCF2BC" w:rsidR="007F406B" w:rsidRPr="005067AD" w:rsidRDefault="007F406B" w:rsidP="00F061D8">
            <w:pPr>
              <w:tabs>
                <w:tab w:val="left" w:pos="0"/>
              </w:tabs>
              <w:spacing w:before="60" w:after="60"/>
              <w:rPr>
                <w:rFonts w:cs="Arial"/>
                <w:sz w:val="20"/>
                <w:szCs w:val="20"/>
              </w:rPr>
            </w:pPr>
            <w:r>
              <w:rPr>
                <w:rFonts w:cs="Arial"/>
                <w:sz w:val="20"/>
                <w:szCs w:val="20"/>
              </w:rPr>
              <w:t>Standard 6, 13 &amp; 15</w:t>
            </w:r>
          </w:p>
        </w:tc>
        <w:tc>
          <w:tcPr>
            <w:tcW w:w="884" w:type="pct"/>
            <w:vAlign w:val="center"/>
          </w:tcPr>
          <w:p w14:paraId="3E8B9B93" w14:textId="4E9A42CE" w:rsidR="007F406B" w:rsidRPr="005067AD" w:rsidRDefault="007F406B" w:rsidP="00F061D8">
            <w:pPr>
              <w:tabs>
                <w:tab w:val="left" w:pos="0"/>
              </w:tabs>
              <w:spacing w:before="60" w:after="60"/>
              <w:rPr>
                <w:rFonts w:cs="Arial"/>
                <w:sz w:val="20"/>
                <w:szCs w:val="20"/>
              </w:rPr>
            </w:pPr>
            <w:r>
              <w:rPr>
                <w:rFonts w:cs="Arial"/>
                <w:sz w:val="20"/>
                <w:szCs w:val="20"/>
              </w:rPr>
              <w:t>Standard 20, 22, 24, 27, 28, 29 31 &amp; 32</w:t>
            </w:r>
          </w:p>
        </w:tc>
        <w:tc>
          <w:tcPr>
            <w:tcW w:w="782" w:type="pct"/>
            <w:vAlign w:val="center"/>
          </w:tcPr>
          <w:p w14:paraId="29774D2D" w14:textId="52826087" w:rsidR="007F406B" w:rsidRDefault="007F406B" w:rsidP="00724C44">
            <w:pPr>
              <w:tabs>
                <w:tab w:val="left" w:pos="0"/>
              </w:tabs>
              <w:spacing w:before="60" w:after="60"/>
              <w:rPr>
                <w:rFonts w:cs="Arial"/>
                <w:sz w:val="20"/>
                <w:szCs w:val="20"/>
              </w:rPr>
            </w:pPr>
            <w:r>
              <w:rPr>
                <w:rFonts w:cs="Arial"/>
                <w:sz w:val="20"/>
                <w:szCs w:val="20"/>
              </w:rPr>
              <w:t xml:space="preserve">Week 1, 3, 5, 6, 7 &amp; 8 Discussion </w:t>
            </w:r>
          </w:p>
          <w:p w14:paraId="0CDC1BDD" w14:textId="621F49C3" w:rsidR="007F406B" w:rsidRPr="005067AD" w:rsidRDefault="007F406B" w:rsidP="00724C44">
            <w:pPr>
              <w:tabs>
                <w:tab w:val="left" w:pos="0"/>
              </w:tabs>
              <w:spacing w:before="60" w:after="60"/>
              <w:rPr>
                <w:rFonts w:cs="Arial"/>
                <w:sz w:val="20"/>
                <w:szCs w:val="20"/>
              </w:rPr>
            </w:pPr>
            <w:r>
              <w:rPr>
                <w:rFonts w:cs="Arial"/>
                <w:sz w:val="20"/>
                <w:szCs w:val="20"/>
              </w:rPr>
              <w:t xml:space="preserve">Comprehensive </w:t>
            </w:r>
            <w:r w:rsidRPr="00B94122">
              <w:rPr>
                <w:rFonts w:cs="Arial"/>
                <w:sz w:val="20"/>
                <w:szCs w:val="20"/>
              </w:rPr>
              <w:t>Exam</w:t>
            </w:r>
          </w:p>
        </w:tc>
      </w:tr>
      <w:tr w:rsidR="007F406B" w14:paraId="7A799C4E" w14:textId="77777777" w:rsidTr="007F406B">
        <w:tc>
          <w:tcPr>
            <w:tcW w:w="2155" w:type="pct"/>
            <w:vAlign w:val="center"/>
          </w:tcPr>
          <w:p w14:paraId="07C5B14C" w14:textId="4B633290" w:rsidR="007F406B" w:rsidRPr="005067AD" w:rsidRDefault="007F406B" w:rsidP="00F061D8">
            <w:pPr>
              <w:tabs>
                <w:tab w:val="left" w:pos="0"/>
              </w:tabs>
              <w:spacing w:before="60" w:after="60"/>
              <w:rPr>
                <w:rFonts w:cs="Arial"/>
                <w:sz w:val="20"/>
                <w:szCs w:val="20"/>
              </w:rPr>
            </w:pPr>
            <w:r w:rsidRPr="00315924">
              <w:rPr>
                <w:rFonts w:cs="Arial"/>
                <w:b/>
                <w:sz w:val="20"/>
                <w:szCs w:val="20"/>
              </w:rPr>
              <w:t>CLO6:</w:t>
            </w:r>
            <w:r>
              <w:rPr>
                <w:rFonts w:cs="Arial"/>
                <w:sz w:val="20"/>
                <w:szCs w:val="20"/>
              </w:rPr>
              <w:t xml:space="preserve"> Interprets assessment information on an individual basis </w:t>
            </w:r>
            <w:r w:rsidRPr="005067AD">
              <w:rPr>
                <w:rFonts w:cs="Arial"/>
                <w:sz w:val="20"/>
                <w:szCs w:val="20"/>
              </w:rPr>
              <w:t xml:space="preserve">for </w:t>
            </w:r>
            <w:r>
              <w:rPr>
                <w:rFonts w:cs="Arial"/>
                <w:sz w:val="20"/>
                <w:szCs w:val="20"/>
              </w:rPr>
              <w:t xml:space="preserve">the </w:t>
            </w:r>
            <w:r w:rsidRPr="005067AD">
              <w:rPr>
                <w:rFonts w:cs="Arial"/>
                <w:sz w:val="20"/>
                <w:szCs w:val="20"/>
              </w:rPr>
              <w:t>development of student educational and social-behavioral goals</w:t>
            </w:r>
            <w:r>
              <w:rPr>
                <w:rFonts w:cs="Arial"/>
                <w:sz w:val="20"/>
                <w:szCs w:val="20"/>
              </w:rPr>
              <w:t xml:space="preserve">. </w:t>
            </w:r>
          </w:p>
        </w:tc>
        <w:tc>
          <w:tcPr>
            <w:tcW w:w="616" w:type="pct"/>
            <w:vAlign w:val="center"/>
          </w:tcPr>
          <w:p w14:paraId="462F65BC" w14:textId="0F385980" w:rsidR="007F406B" w:rsidRPr="005067AD" w:rsidRDefault="007F406B" w:rsidP="00F061D8">
            <w:pPr>
              <w:tabs>
                <w:tab w:val="left" w:pos="0"/>
              </w:tabs>
              <w:spacing w:before="60" w:after="60"/>
              <w:rPr>
                <w:rFonts w:cs="Arial"/>
                <w:sz w:val="20"/>
                <w:szCs w:val="20"/>
              </w:rPr>
            </w:pPr>
            <w:r>
              <w:rPr>
                <w:rFonts w:cs="Arial"/>
                <w:sz w:val="20"/>
                <w:szCs w:val="20"/>
              </w:rPr>
              <w:t>Application</w:t>
            </w:r>
          </w:p>
        </w:tc>
        <w:tc>
          <w:tcPr>
            <w:tcW w:w="562" w:type="pct"/>
            <w:vAlign w:val="center"/>
          </w:tcPr>
          <w:p w14:paraId="235EAED2" w14:textId="2D86EE3D" w:rsidR="007F406B" w:rsidRPr="005067AD" w:rsidRDefault="007F406B" w:rsidP="00F061D8">
            <w:pPr>
              <w:tabs>
                <w:tab w:val="left" w:pos="0"/>
              </w:tabs>
              <w:spacing w:before="60" w:after="60"/>
              <w:rPr>
                <w:rFonts w:cs="Arial"/>
                <w:sz w:val="20"/>
                <w:szCs w:val="20"/>
              </w:rPr>
            </w:pPr>
            <w:r>
              <w:rPr>
                <w:rFonts w:cs="Arial"/>
                <w:sz w:val="20"/>
                <w:szCs w:val="20"/>
              </w:rPr>
              <w:t>Standard 4, 11 &amp; 13</w:t>
            </w:r>
          </w:p>
        </w:tc>
        <w:tc>
          <w:tcPr>
            <w:tcW w:w="884" w:type="pct"/>
            <w:vAlign w:val="center"/>
          </w:tcPr>
          <w:p w14:paraId="09FC447F" w14:textId="246FB3BB" w:rsidR="007F406B" w:rsidRPr="005067AD" w:rsidRDefault="007F406B" w:rsidP="00F061D8">
            <w:pPr>
              <w:tabs>
                <w:tab w:val="left" w:pos="0"/>
              </w:tabs>
              <w:spacing w:before="60" w:after="60"/>
              <w:rPr>
                <w:rFonts w:cs="Arial"/>
                <w:sz w:val="20"/>
                <w:szCs w:val="20"/>
              </w:rPr>
            </w:pPr>
            <w:r>
              <w:rPr>
                <w:rFonts w:cs="Arial"/>
                <w:sz w:val="20"/>
                <w:szCs w:val="20"/>
              </w:rPr>
              <w:t>Standard 20, 26, 27 &amp; 30</w:t>
            </w:r>
          </w:p>
        </w:tc>
        <w:tc>
          <w:tcPr>
            <w:tcW w:w="782" w:type="pct"/>
            <w:vAlign w:val="center"/>
          </w:tcPr>
          <w:p w14:paraId="6B7DFBB1" w14:textId="0B6D90FD" w:rsidR="007F406B" w:rsidRDefault="007F406B" w:rsidP="00724C44">
            <w:pPr>
              <w:tabs>
                <w:tab w:val="left" w:pos="0"/>
              </w:tabs>
              <w:spacing w:before="60" w:after="60"/>
              <w:rPr>
                <w:rFonts w:cs="Arial"/>
                <w:sz w:val="20"/>
                <w:szCs w:val="20"/>
              </w:rPr>
            </w:pPr>
            <w:r>
              <w:rPr>
                <w:rFonts w:cs="Arial"/>
                <w:sz w:val="20"/>
                <w:szCs w:val="20"/>
              </w:rPr>
              <w:t xml:space="preserve">Week 5, 6, &amp; 7 Discussion </w:t>
            </w:r>
          </w:p>
          <w:p w14:paraId="2DDC60C8" w14:textId="120BDC9D" w:rsidR="007F406B" w:rsidRPr="005067AD" w:rsidRDefault="007F406B" w:rsidP="00724C44">
            <w:pPr>
              <w:tabs>
                <w:tab w:val="left" w:pos="0"/>
              </w:tabs>
              <w:spacing w:before="60" w:after="60"/>
              <w:rPr>
                <w:rFonts w:cs="Arial"/>
                <w:sz w:val="20"/>
                <w:szCs w:val="20"/>
              </w:rPr>
            </w:pPr>
            <w:r>
              <w:rPr>
                <w:rFonts w:cs="Arial"/>
                <w:sz w:val="20"/>
                <w:szCs w:val="20"/>
              </w:rPr>
              <w:t xml:space="preserve">Comprehensive </w:t>
            </w:r>
            <w:r w:rsidRPr="00B94122">
              <w:rPr>
                <w:rFonts w:cs="Arial"/>
                <w:sz w:val="20"/>
                <w:szCs w:val="20"/>
              </w:rPr>
              <w:t>Exam</w:t>
            </w:r>
          </w:p>
        </w:tc>
      </w:tr>
    </w:tbl>
    <w:p w14:paraId="266E4E1E" w14:textId="77777777" w:rsidR="007D527B" w:rsidRDefault="007D527B" w:rsidP="007D527B">
      <w:pPr>
        <w:tabs>
          <w:tab w:val="left" w:pos="0"/>
        </w:tabs>
        <w:rPr>
          <w:rFonts w:cs="Arial"/>
          <w:szCs w:val="20"/>
        </w:rPr>
      </w:pPr>
    </w:p>
    <w:p w14:paraId="5ECEBCDC" w14:textId="77777777" w:rsidR="007D527B" w:rsidRPr="00AC56E0" w:rsidRDefault="007D527B"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10615F6F" w:rsidR="00E84F1B" w:rsidRDefault="00E84F1B" w:rsidP="00AC56E0">
      <w:pPr>
        <w:pStyle w:val="APACitation"/>
      </w:pPr>
    </w:p>
    <w:p w14:paraId="79886345" w14:textId="51A6114E" w:rsidR="00B05656" w:rsidRDefault="00B05656" w:rsidP="0064525B">
      <w:pPr>
        <w:pStyle w:val="APACitation"/>
        <w:ind w:left="0" w:firstLine="0"/>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w:t>
      </w:r>
      <w:r w:rsidRPr="008004B2">
        <w:lastRenderedPageBreak/>
        <w:t>and diligently complete activities and assignments, and to treat all other program members with respect and dignity.</w:t>
      </w:r>
    </w:p>
    <w:p w14:paraId="6ECECC51" w14:textId="13F07E33" w:rsidR="002E136D" w:rsidRDefault="002E136D" w:rsidP="002E136D">
      <w:pPr>
        <w:rPr>
          <w:rFonts w:cs="Arial"/>
        </w:rPr>
      </w:pPr>
    </w:p>
    <w:p w14:paraId="5B2A1847" w14:textId="0FA15BA9"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640E6320" w:rsidR="0049398D" w:rsidRDefault="0049398D" w:rsidP="00E127B5">
      <w:pPr>
        <w:pStyle w:val="APACitation"/>
      </w:pPr>
    </w:p>
    <w:p w14:paraId="16FDAB14" w14:textId="5EB24E8E" w:rsidR="001A75BA" w:rsidRDefault="001A75BA" w:rsidP="00E127B5">
      <w:pPr>
        <w:pStyle w:val="APACitation"/>
      </w:pPr>
      <w:r w:rsidRPr="001A75BA">
        <w:t>Bd. Ed. Hendrick Hudson Sch. Dist. v. Amy Rowley (458 U. S. 176)</w:t>
      </w:r>
      <w:r>
        <w:t xml:space="preserve"> from </w:t>
      </w:r>
      <w:proofErr w:type="spellStart"/>
      <w:r>
        <w:t>Wrightslaw</w:t>
      </w:r>
      <w:proofErr w:type="spellEnd"/>
      <w:r>
        <w:t xml:space="preserve"> located at </w:t>
      </w:r>
      <w:hyperlink r:id="rId12" w:history="1">
        <w:r w:rsidRPr="001903E0">
          <w:rPr>
            <w:rStyle w:val="Hyperlink"/>
          </w:rPr>
          <w:t>http://www.wrightslaw.com/law/caselaw/ussupct.rowley.htm</w:t>
        </w:r>
      </w:hyperlink>
      <w:r>
        <w:t xml:space="preserve"> </w:t>
      </w:r>
    </w:p>
    <w:p w14:paraId="3D4321CB" w14:textId="4C4AC401" w:rsidR="001A75BA" w:rsidRDefault="001A75BA" w:rsidP="00E127B5">
      <w:pPr>
        <w:pStyle w:val="APACitation"/>
      </w:pPr>
    </w:p>
    <w:p w14:paraId="6B4E2A89" w14:textId="79E73E04" w:rsidR="001A75BA" w:rsidRDefault="001A75BA" w:rsidP="00E127B5">
      <w:pPr>
        <w:pStyle w:val="APACitation"/>
      </w:pPr>
      <w:r w:rsidRPr="001A75BA">
        <w:t>Rebutting Rowley: Independence &amp; Self-Sufficiency Are New Standards for a FAPE by Peter Wright, Esq. and Pamela Wright, MA, MSW</w:t>
      </w:r>
      <w:r>
        <w:t xml:space="preserve"> from </w:t>
      </w:r>
      <w:proofErr w:type="spellStart"/>
      <w:r>
        <w:t>Wrightslaw</w:t>
      </w:r>
      <w:proofErr w:type="spellEnd"/>
      <w:r>
        <w:t xml:space="preserve"> located at </w:t>
      </w:r>
      <w:hyperlink r:id="rId13" w:history="1">
        <w:r w:rsidRPr="001903E0">
          <w:rPr>
            <w:rStyle w:val="Hyperlink"/>
          </w:rPr>
          <w:t>http://www.wrightslaw.com/law/art/kl.misd.rowley.htm</w:t>
        </w:r>
      </w:hyperlink>
      <w:r>
        <w:t xml:space="preserve"> </w:t>
      </w:r>
    </w:p>
    <w:p w14:paraId="374311B8" w14:textId="230B99D6" w:rsidR="001A75BA" w:rsidRDefault="001A75BA" w:rsidP="00E127B5">
      <w:pPr>
        <w:pStyle w:val="APACitation"/>
      </w:pPr>
    </w:p>
    <w:p w14:paraId="0F195FFE" w14:textId="67D7754B" w:rsidR="001A75BA" w:rsidRDefault="001A75BA" w:rsidP="00E127B5">
      <w:pPr>
        <w:pStyle w:val="APACitation"/>
      </w:pPr>
      <w:r w:rsidRPr="001A75BA">
        <w:t>FAQs for LEAs Behavioral Intervention (2017)</w:t>
      </w:r>
      <w:r>
        <w:t xml:space="preserve"> from the </w:t>
      </w:r>
      <w:r w:rsidRPr="001A75BA">
        <w:t>California Department of Education</w:t>
      </w:r>
      <w:r>
        <w:t xml:space="preserve"> located at </w:t>
      </w:r>
      <w:hyperlink r:id="rId14" w:history="1">
        <w:r w:rsidRPr="001903E0">
          <w:rPr>
            <w:rStyle w:val="Hyperlink"/>
          </w:rPr>
          <w:t>https://www.cde.ca.gov/sp/se/ac/bipleafaq.asp</w:t>
        </w:r>
      </w:hyperlink>
      <w:r>
        <w:t xml:space="preserve"> </w:t>
      </w:r>
    </w:p>
    <w:p w14:paraId="4FBBB768" w14:textId="0BEB9229" w:rsidR="001A75BA" w:rsidRDefault="001A75BA" w:rsidP="00E127B5">
      <w:pPr>
        <w:pStyle w:val="APACitation"/>
      </w:pPr>
    </w:p>
    <w:p w14:paraId="6752D328" w14:textId="0E09D3CE" w:rsidR="001A75BA" w:rsidRDefault="001A75BA" w:rsidP="00E127B5">
      <w:pPr>
        <w:pStyle w:val="APACitation"/>
      </w:pPr>
      <w:r w:rsidRPr="001A75BA">
        <w:t>The IEP Module 3</w:t>
      </w:r>
      <w:r>
        <w:t xml:space="preserve"> from the </w:t>
      </w:r>
      <w:r w:rsidRPr="001A75BA">
        <w:t>California Department of Education</w:t>
      </w:r>
      <w:r>
        <w:t xml:space="preserve"> located at </w:t>
      </w:r>
      <w:hyperlink r:id="rId15" w:history="1">
        <w:r w:rsidRPr="001903E0">
          <w:rPr>
            <w:rStyle w:val="Hyperlink"/>
          </w:rPr>
          <w:t>https://www.cde.ca.gov/sp/se/ac/iepmodule3engtext.asp</w:t>
        </w:r>
      </w:hyperlink>
      <w:r>
        <w:t xml:space="preserve"> </w:t>
      </w:r>
    </w:p>
    <w:p w14:paraId="2A0F4AFF" w14:textId="27BCE537" w:rsidR="001A75BA" w:rsidRDefault="001A75BA" w:rsidP="00E127B5">
      <w:pPr>
        <w:pStyle w:val="APACitation"/>
      </w:pPr>
    </w:p>
    <w:p w14:paraId="14B23AE3" w14:textId="04B5CDCD" w:rsidR="001A75BA" w:rsidRDefault="0073212D" w:rsidP="00E127B5">
      <w:pPr>
        <w:pStyle w:val="APACitation"/>
      </w:pPr>
      <w:r>
        <w:t xml:space="preserve">California Association of School Psychologists (CASP) Code of Ethics located at </w:t>
      </w:r>
      <w:hyperlink r:id="rId16" w:history="1">
        <w:r w:rsidRPr="001903E0">
          <w:rPr>
            <w:rStyle w:val="Hyperlink"/>
          </w:rPr>
          <w:t>http://www.casponline.org/pdfs/pdfs/code.pdf</w:t>
        </w:r>
      </w:hyperlink>
      <w:r>
        <w:t xml:space="preserve"> </w:t>
      </w:r>
    </w:p>
    <w:p w14:paraId="4DA4F402" w14:textId="4C31D5F4" w:rsidR="0073212D" w:rsidRDefault="0073212D" w:rsidP="00E127B5">
      <w:pPr>
        <w:pStyle w:val="APACitation"/>
      </w:pPr>
    </w:p>
    <w:p w14:paraId="2EE9DAB1" w14:textId="54696D15" w:rsidR="0073212D" w:rsidRDefault="0073212D" w:rsidP="00E127B5">
      <w:pPr>
        <w:pStyle w:val="APACitation"/>
      </w:pPr>
      <w:r w:rsidRPr="0073212D">
        <w:t>California Code of Regulations Title 5. Individuals with Exceptional Needs Special Education Article 3.1. Individuals with Exceptional Needs § 3030. Eligibility Criteria</w:t>
      </w:r>
      <w:r w:rsidR="00210EB6">
        <w:t xml:space="preserve"> located at </w:t>
      </w:r>
      <w:hyperlink r:id="rId17" w:history="1">
        <w:r w:rsidR="00210EB6" w:rsidRPr="001903E0">
          <w:rPr>
            <w:rStyle w:val="Hyperlink"/>
          </w:rPr>
          <w:t>http://www.casponline.org/pdfs/pdfs/Title%205%20Regs,%20CCR%20update.pdf</w:t>
        </w:r>
      </w:hyperlink>
      <w:r w:rsidR="00210EB6">
        <w:t xml:space="preserve"> </w:t>
      </w:r>
    </w:p>
    <w:p w14:paraId="6B8A96D1" w14:textId="3EC8C81C" w:rsidR="00210EB6" w:rsidRDefault="00210EB6" w:rsidP="00E127B5">
      <w:pPr>
        <w:pStyle w:val="APACitation"/>
      </w:pPr>
    </w:p>
    <w:p w14:paraId="37B1C180" w14:textId="189D5DB1" w:rsidR="00210EB6" w:rsidRDefault="00210EB6" w:rsidP="00E127B5">
      <w:pPr>
        <w:pStyle w:val="APACitation"/>
      </w:pPr>
      <w:r w:rsidRPr="00210EB6">
        <w:t>U.S. Department of Education’s Individuals with Disabilities Education Act (IDEA) website</w:t>
      </w:r>
      <w:r>
        <w:t xml:space="preserve"> located at </w:t>
      </w:r>
      <w:hyperlink r:id="rId18" w:history="1">
        <w:r w:rsidRPr="001903E0">
          <w:rPr>
            <w:rStyle w:val="Hyperlink"/>
          </w:rPr>
          <w:t>https://sites.ed.gov/idea/</w:t>
        </w:r>
      </w:hyperlink>
      <w:r>
        <w:t xml:space="preserve"> </w:t>
      </w:r>
    </w:p>
    <w:p w14:paraId="682002A0" w14:textId="2F119E3A" w:rsidR="00210EB6" w:rsidRDefault="00210EB6" w:rsidP="00E127B5">
      <w:pPr>
        <w:pStyle w:val="APACitation"/>
      </w:pPr>
    </w:p>
    <w:p w14:paraId="51EFD256" w14:textId="330C671A" w:rsidR="00210EB6" w:rsidRDefault="00210EB6" w:rsidP="00E127B5">
      <w:pPr>
        <w:pStyle w:val="APACitation"/>
      </w:pPr>
      <w:r>
        <w:t xml:space="preserve">National Association of School Psychologists (NASP) website: </w:t>
      </w:r>
      <w:hyperlink r:id="rId19" w:history="1">
        <w:r w:rsidRPr="001903E0">
          <w:rPr>
            <w:rStyle w:val="Hyperlink"/>
          </w:rPr>
          <w:t>https://www.nasponline.org/</w:t>
        </w:r>
      </w:hyperlink>
      <w:r>
        <w:t xml:space="preserve"> </w:t>
      </w:r>
    </w:p>
    <w:p w14:paraId="38B05B5F" w14:textId="60AE2C9E" w:rsidR="00210EB6" w:rsidRDefault="00210EB6" w:rsidP="00E127B5">
      <w:pPr>
        <w:pStyle w:val="APACitation"/>
      </w:pPr>
    </w:p>
    <w:p w14:paraId="4B4F63CA" w14:textId="77777777" w:rsidR="00210EB6" w:rsidRDefault="00210EB6" w:rsidP="00210EB6">
      <w:pPr>
        <w:pStyle w:val="AssignmentsLevel2"/>
      </w:pPr>
      <w:r>
        <w:t>NASP Position Statement: School Psychologists’ Involvement in Assessment</w:t>
      </w:r>
    </w:p>
    <w:p w14:paraId="3FB4273B" w14:textId="77777777" w:rsidR="00210EB6" w:rsidRDefault="00210EB6" w:rsidP="00210EB6">
      <w:pPr>
        <w:pStyle w:val="AssignmentsLevel2"/>
      </w:pPr>
      <w:r>
        <w:t xml:space="preserve">NASP Position Statement:  Supervision in School Psychology </w:t>
      </w:r>
    </w:p>
    <w:p w14:paraId="7D51DD05" w14:textId="77777777" w:rsidR="00210EB6" w:rsidRDefault="00210EB6" w:rsidP="00210EB6">
      <w:pPr>
        <w:pStyle w:val="AssignmentsLevel2"/>
      </w:pPr>
      <w:r>
        <w:t xml:space="preserve">NASP Practice Model 10 Domains  </w:t>
      </w:r>
    </w:p>
    <w:p w14:paraId="4898F9CF" w14:textId="77777777" w:rsidR="00210EB6" w:rsidRDefault="00210EB6" w:rsidP="00210EB6">
      <w:pPr>
        <w:pStyle w:val="AssignmentsLevel2"/>
      </w:pPr>
      <w:r>
        <w:t xml:space="preserve">NASP </w:t>
      </w:r>
      <w:proofErr w:type="spellStart"/>
      <w:r>
        <w:t>PREPaRE</w:t>
      </w:r>
      <w:proofErr w:type="spellEnd"/>
      <w:r>
        <w:t xml:space="preserve"> Training Curriculum</w:t>
      </w:r>
    </w:p>
    <w:p w14:paraId="14F292D3" w14:textId="2FB450BE" w:rsidR="00210EB6" w:rsidRPr="00AC56E0" w:rsidRDefault="00210EB6" w:rsidP="00210EB6">
      <w:pPr>
        <w:pStyle w:val="AssignmentsLevel2"/>
      </w:pPr>
      <w:r>
        <w:t>NASP Principals of Professional Ethics</w:t>
      </w:r>
    </w:p>
    <w:p w14:paraId="5B2A1852" w14:textId="72F7ECA0" w:rsidR="00054927" w:rsidRDefault="00054927" w:rsidP="002D1E55">
      <w:pPr>
        <w:pStyle w:val="APACitation"/>
      </w:pPr>
    </w:p>
    <w:p w14:paraId="2C3D9A61" w14:textId="64906E9D" w:rsidR="00210EB6" w:rsidRDefault="00210EB6" w:rsidP="002D1E55">
      <w:pPr>
        <w:pStyle w:val="APACitation"/>
      </w:pPr>
      <w:r>
        <w:t>Tarasoff V. Regents of University o</w:t>
      </w:r>
      <w:r w:rsidRPr="00210EB6">
        <w:t>f California</w:t>
      </w:r>
      <w:r>
        <w:t xml:space="preserve"> from FindLaw located at </w:t>
      </w:r>
      <w:hyperlink r:id="rId20" w:history="1">
        <w:r w:rsidRPr="001903E0">
          <w:rPr>
            <w:rStyle w:val="Hyperlink"/>
          </w:rPr>
          <w:t>https://caselaw.findlaw.com/ca-supreme-court/1829929.html</w:t>
        </w:r>
      </w:hyperlink>
      <w:r>
        <w:t xml:space="preserve"> </w:t>
      </w:r>
    </w:p>
    <w:p w14:paraId="13F06F3B" w14:textId="09E7D705" w:rsidR="00210EB6" w:rsidRDefault="00210EB6" w:rsidP="002D1E55">
      <w:pPr>
        <w:pStyle w:val="APACitation"/>
      </w:pPr>
    </w:p>
    <w:p w14:paraId="1E309137" w14:textId="32977F36" w:rsidR="00210EB6" w:rsidRDefault="00210EB6" w:rsidP="002D1E55">
      <w:pPr>
        <w:pStyle w:val="APACitation"/>
      </w:pPr>
      <w:r>
        <w:t>California Department of Education</w:t>
      </w:r>
      <w:r w:rsidR="005B525A">
        <w:t>. (2009). A composite of laws: California special education programs (31</w:t>
      </w:r>
      <w:r w:rsidR="005B525A" w:rsidRPr="005B525A">
        <w:t>st</w:t>
      </w:r>
      <w:r w:rsidR="005B525A">
        <w:t xml:space="preserve"> ed.). Sacramento, CA: CDE Press. </w:t>
      </w:r>
    </w:p>
    <w:p w14:paraId="78F812F4" w14:textId="5FFC20C3" w:rsidR="005B525A" w:rsidRDefault="005B525A" w:rsidP="002D1E55">
      <w:pPr>
        <w:pStyle w:val="APACitation"/>
      </w:pPr>
    </w:p>
    <w:p w14:paraId="6681B812" w14:textId="628769BD" w:rsidR="005B525A" w:rsidRDefault="005B525A" w:rsidP="002D1E55">
      <w:pPr>
        <w:pStyle w:val="APACitation"/>
      </w:pPr>
      <w:r>
        <w:tab/>
        <w:t xml:space="preserve">ISBN: </w:t>
      </w:r>
      <w:r w:rsidRPr="005B525A">
        <w:t>978-0801116971</w:t>
      </w:r>
      <w:r>
        <w:t xml:space="preserve"> </w:t>
      </w:r>
    </w:p>
    <w:p w14:paraId="7FF05F35" w14:textId="43817581" w:rsidR="005B525A" w:rsidRDefault="005B525A" w:rsidP="002D1E55">
      <w:pPr>
        <w:pStyle w:val="APACitation"/>
      </w:pPr>
    </w:p>
    <w:p w14:paraId="5885BC70" w14:textId="06693713" w:rsidR="005B525A" w:rsidRDefault="007252C6" w:rsidP="002D1E55">
      <w:pPr>
        <w:pStyle w:val="APACitation"/>
      </w:pPr>
      <w:r>
        <w:t xml:space="preserve">Jacob, S., Decker, D. M., &amp; </w:t>
      </w:r>
      <w:r w:rsidR="002B2E14">
        <w:t xml:space="preserve">Lugg, E. T. (2016). </w:t>
      </w:r>
      <w:r w:rsidR="002B2E14" w:rsidRPr="00A5619D">
        <w:rPr>
          <w:i/>
        </w:rPr>
        <w:t>Ethics and law for school psychologists</w:t>
      </w:r>
      <w:r w:rsidR="002B2E14">
        <w:t xml:space="preserve"> (7</w:t>
      </w:r>
      <w:r w:rsidR="002B2E14" w:rsidRPr="002B2E14">
        <w:t>th</w:t>
      </w:r>
      <w:r w:rsidR="002B2E14">
        <w:t xml:space="preserve"> ed.). Hoboken, NJ: John Wiley &amp; Sons. </w:t>
      </w:r>
    </w:p>
    <w:p w14:paraId="0D727D0B" w14:textId="7C33B7C1" w:rsidR="002B2E14" w:rsidRDefault="002B2E14" w:rsidP="002D1E55">
      <w:pPr>
        <w:pStyle w:val="APACitation"/>
      </w:pPr>
    </w:p>
    <w:p w14:paraId="671D601F" w14:textId="5FB0DD2E" w:rsidR="002B2E14" w:rsidRDefault="002B2E14" w:rsidP="002D1E55">
      <w:pPr>
        <w:pStyle w:val="APACitation"/>
      </w:pPr>
      <w:r>
        <w:tab/>
        <w:t xml:space="preserve">ISBN: </w:t>
      </w:r>
      <w:r w:rsidRPr="002B2E14">
        <w:t>978-1119157069</w:t>
      </w:r>
      <w:r>
        <w:t xml:space="preserve"> </w:t>
      </w:r>
    </w:p>
    <w:p w14:paraId="1F221783" w14:textId="79ECC258" w:rsidR="002B2E14" w:rsidRDefault="002B2E14" w:rsidP="002D1E55">
      <w:pPr>
        <w:pStyle w:val="APACitation"/>
      </w:pPr>
    </w:p>
    <w:p w14:paraId="491E1D16" w14:textId="77777777" w:rsidR="002B2E14" w:rsidRDefault="002B2E14" w:rsidP="002B2E14">
      <w:pPr>
        <w:pStyle w:val="APACitation"/>
      </w:pPr>
      <w:r>
        <w:t xml:space="preserve">Harrison, P., &amp; Thomas, A. (2014). </w:t>
      </w:r>
      <w:r w:rsidRPr="00916A18">
        <w:rPr>
          <w:i/>
        </w:rPr>
        <w:t>Best practices in school psychology (4 Volume Set)</w:t>
      </w:r>
      <w:r>
        <w:t xml:space="preserve"> (6th ed.). Washington, DC: National Association of School Psychologists.  </w:t>
      </w:r>
    </w:p>
    <w:p w14:paraId="234EAE16" w14:textId="77777777" w:rsidR="002B2E14" w:rsidRPr="00AC56E0" w:rsidRDefault="002B2E14" w:rsidP="002B2E14">
      <w:pPr>
        <w:pStyle w:val="AssignmentsLevel1"/>
      </w:pPr>
    </w:p>
    <w:p w14:paraId="1C793459" w14:textId="77777777" w:rsidR="002B2E14" w:rsidRPr="00AC56E0" w:rsidRDefault="002B2E14" w:rsidP="002B2E14">
      <w:pPr>
        <w:pStyle w:val="APACitation"/>
        <w:ind w:left="720"/>
      </w:pPr>
      <w:r w:rsidRPr="00AC56E0">
        <w:t xml:space="preserve">ISBN: </w:t>
      </w:r>
      <w:r w:rsidRPr="00916A18">
        <w:t>978-0932955524</w:t>
      </w:r>
    </w:p>
    <w:p w14:paraId="70D9F034" w14:textId="77777777" w:rsidR="002B2E14" w:rsidRDefault="002B2E14" w:rsidP="002B2E14">
      <w:pPr>
        <w:pStyle w:val="AssignmentsLevel1"/>
      </w:pPr>
    </w:p>
    <w:p w14:paraId="0AE8AE4C" w14:textId="13741B70" w:rsidR="002B2E14" w:rsidRDefault="002B2E14" w:rsidP="002B2E14">
      <w:pPr>
        <w:pStyle w:val="APACitation"/>
      </w:pPr>
      <w:r>
        <w:t xml:space="preserve">Sattler, J. M., (2008). </w:t>
      </w:r>
      <w:r w:rsidRPr="00A5619D">
        <w:rPr>
          <w:i/>
        </w:rPr>
        <w:t>Assessment of children: Cognitive applications</w:t>
      </w:r>
      <w:r>
        <w:t xml:space="preserve"> (5th ed.). </w:t>
      </w:r>
      <w:r w:rsidR="00226106">
        <w:t>La Mesa,</w:t>
      </w:r>
      <w:r>
        <w:t xml:space="preserve"> CA., </w:t>
      </w:r>
      <w:r w:rsidR="00226106" w:rsidRPr="00226106">
        <w:t>Jerome M. Sattler, Publisher, Inc</w:t>
      </w:r>
      <w:r w:rsidR="00226106">
        <w:t xml:space="preserve">. </w:t>
      </w:r>
    </w:p>
    <w:p w14:paraId="684D411F" w14:textId="76C82D42" w:rsidR="00226106" w:rsidRDefault="00226106" w:rsidP="002B2E14">
      <w:pPr>
        <w:pStyle w:val="APACitation"/>
      </w:pPr>
    </w:p>
    <w:p w14:paraId="787D2580" w14:textId="5B1185F4" w:rsidR="00226106" w:rsidRDefault="00226106" w:rsidP="002B2E14">
      <w:pPr>
        <w:pStyle w:val="APACitation"/>
      </w:pPr>
      <w:r>
        <w:tab/>
        <w:t>ISBN: 978-097026716</w:t>
      </w:r>
      <w:r w:rsidRPr="00226106">
        <w:t>0</w:t>
      </w:r>
    </w:p>
    <w:p w14:paraId="4A4CCA17" w14:textId="7EF1B622" w:rsidR="00226106" w:rsidRDefault="00226106" w:rsidP="002B2E14">
      <w:pPr>
        <w:pStyle w:val="APACitation"/>
      </w:pPr>
    </w:p>
    <w:p w14:paraId="715AA560" w14:textId="5F3728D2" w:rsidR="00226106" w:rsidRDefault="00226106" w:rsidP="00226106">
      <w:pPr>
        <w:pStyle w:val="APACitation"/>
      </w:pPr>
      <w:r>
        <w:t xml:space="preserve">Sattler, J. M., (2006). </w:t>
      </w:r>
      <w:r w:rsidRPr="00A5619D">
        <w:rPr>
          <w:i/>
        </w:rPr>
        <w:t>Assessment of children: Behavioral and clinical applications</w:t>
      </w:r>
      <w:r>
        <w:t xml:space="preserve"> (5th ed.). La Mesa, CA., </w:t>
      </w:r>
      <w:r w:rsidRPr="00226106">
        <w:t>Jerome M. Sattler, Publisher, Inc</w:t>
      </w:r>
      <w:r>
        <w:t xml:space="preserve">. </w:t>
      </w:r>
    </w:p>
    <w:p w14:paraId="3D873B80" w14:textId="77777777" w:rsidR="00226106" w:rsidRDefault="00226106" w:rsidP="00226106">
      <w:pPr>
        <w:pStyle w:val="APACitation"/>
      </w:pPr>
    </w:p>
    <w:p w14:paraId="08027F6F" w14:textId="4953185D" w:rsidR="00226106" w:rsidRDefault="00226106" w:rsidP="00226106">
      <w:pPr>
        <w:pStyle w:val="APACitation"/>
      </w:pPr>
      <w:r>
        <w:tab/>
        <w:t>ISBN: 0970267134</w:t>
      </w:r>
    </w:p>
    <w:p w14:paraId="21FE2F5A" w14:textId="77777777" w:rsidR="00210EB6" w:rsidRDefault="00210EB6" w:rsidP="002D1E55">
      <w:pPr>
        <w:pStyle w:val="APACitation"/>
      </w:pPr>
    </w:p>
    <w:p w14:paraId="2D2615A4" w14:textId="77777777" w:rsidR="00A800B3" w:rsidRPr="00AC56E0" w:rsidRDefault="00A800B3" w:rsidP="00A800B3">
      <w:pPr>
        <w:pStyle w:val="AssignmentsLevel1"/>
      </w:pPr>
    </w:p>
    <w:p w14:paraId="291900EF" w14:textId="77777777" w:rsidR="00A800B3" w:rsidRDefault="00A800B3" w:rsidP="00A800B3">
      <w:pPr>
        <w:pStyle w:val="Heading1"/>
        <w:rPr>
          <w:color w:val="005391"/>
        </w:rPr>
      </w:pPr>
      <w:r>
        <w:rPr>
          <w:color w:val="005391"/>
        </w:rPr>
        <w:t>Instructor Policies</w:t>
      </w:r>
    </w:p>
    <w:p w14:paraId="3F4587D2" w14:textId="77777777" w:rsidR="00A800B3" w:rsidRPr="00A25A84" w:rsidRDefault="00A800B3" w:rsidP="00A800B3">
      <w:pPr>
        <w:pStyle w:val="AssignmentsLevel1"/>
      </w:pPr>
    </w:p>
    <w:p w14:paraId="69786990" w14:textId="77777777" w:rsidR="00A800B3" w:rsidRDefault="00A800B3" w:rsidP="00A800B3">
      <w:pPr>
        <w:pStyle w:val="AssignmentsLevel1"/>
        <w:rPr>
          <w:rFonts w:eastAsia="Arial"/>
          <w:b/>
          <w:bCs/>
        </w:rPr>
      </w:pPr>
      <w:r w:rsidRPr="00AB5D4D">
        <w:rPr>
          <w:rFonts w:eastAsia="Arial"/>
          <w:b/>
          <w:bCs/>
        </w:rPr>
        <w:t xml:space="preserve">Late </w:t>
      </w:r>
      <w:r w:rsidRPr="00AB5D4D">
        <w:rPr>
          <w:rFonts w:eastAsia="Arial"/>
          <w:b/>
          <w:bCs/>
          <w:spacing w:val="-5"/>
        </w:rPr>
        <w:t>A</w:t>
      </w:r>
      <w:r w:rsidRPr="00AB5D4D">
        <w:rPr>
          <w:rFonts w:eastAsia="Arial"/>
          <w:b/>
          <w:bCs/>
        </w:rPr>
        <w:t>s</w:t>
      </w:r>
      <w:r w:rsidRPr="00AB5D4D">
        <w:rPr>
          <w:rFonts w:eastAsia="Arial"/>
          <w:b/>
          <w:bCs/>
          <w:spacing w:val="1"/>
        </w:rPr>
        <w:t>s</w:t>
      </w:r>
      <w:r w:rsidRPr="00AB5D4D">
        <w:rPr>
          <w:rFonts w:eastAsia="Arial"/>
          <w:b/>
          <w:bCs/>
        </w:rPr>
        <w:t>ig</w:t>
      </w:r>
      <w:r w:rsidRPr="00AB5D4D">
        <w:rPr>
          <w:rFonts w:eastAsia="Arial"/>
          <w:b/>
          <w:bCs/>
          <w:spacing w:val="1"/>
        </w:rPr>
        <w:t>n</w:t>
      </w:r>
      <w:r w:rsidRPr="00AB5D4D">
        <w:rPr>
          <w:rFonts w:eastAsia="Arial"/>
          <w:b/>
          <w:bCs/>
        </w:rPr>
        <w:t>me</w:t>
      </w:r>
      <w:r w:rsidRPr="00AB5D4D">
        <w:rPr>
          <w:rFonts w:eastAsia="Arial"/>
          <w:b/>
          <w:bCs/>
          <w:spacing w:val="1"/>
        </w:rPr>
        <w:t>nt</w:t>
      </w:r>
      <w:r w:rsidRPr="00AB5D4D">
        <w:rPr>
          <w:rFonts w:eastAsia="Arial"/>
          <w:b/>
          <w:bCs/>
        </w:rPr>
        <w:t>s</w:t>
      </w:r>
    </w:p>
    <w:p w14:paraId="4B76B731" w14:textId="77777777" w:rsidR="00A800B3" w:rsidRDefault="00A800B3" w:rsidP="00A800B3">
      <w:pPr>
        <w:pStyle w:val="AssignmentsLevel1"/>
        <w:rPr>
          <w:rFonts w:eastAsia="Arial"/>
        </w:rPr>
      </w:pPr>
      <w:r>
        <w:rPr>
          <w:rFonts w:eastAsia="Arial"/>
        </w:rPr>
        <w:t>&lt;Insert instructor policies&gt;</w:t>
      </w:r>
    </w:p>
    <w:p w14:paraId="245EB2A3" w14:textId="77777777" w:rsidR="00A800B3" w:rsidRDefault="00A800B3" w:rsidP="00A800B3">
      <w:pPr>
        <w:pStyle w:val="AssignmentsLevel1"/>
        <w:rPr>
          <w:rFonts w:eastAsia="Arial"/>
        </w:rPr>
      </w:pPr>
    </w:p>
    <w:p w14:paraId="5FF7D6E7" w14:textId="77777777" w:rsidR="00A800B3" w:rsidRPr="00AB5D4D" w:rsidRDefault="00A800B3" w:rsidP="00A800B3">
      <w:pPr>
        <w:pStyle w:val="AssignmentsLevel1"/>
        <w:rPr>
          <w:rFonts w:eastAsia="Arial"/>
        </w:rPr>
      </w:pPr>
      <w:r w:rsidRPr="00AB5D4D">
        <w:rPr>
          <w:rFonts w:eastAsia="Arial"/>
          <w:b/>
          <w:bCs/>
        </w:rPr>
        <w:t>Fe</w:t>
      </w:r>
      <w:r w:rsidRPr="00AB5D4D">
        <w:rPr>
          <w:rFonts w:eastAsia="Arial"/>
          <w:b/>
          <w:bCs/>
          <w:spacing w:val="-1"/>
        </w:rPr>
        <w:t>e</w:t>
      </w:r>
      <w:r w:rsidRPr="00AB5D4D">
        <w:rPr>
          <w:rFonts w:eastAsia="Arial"/>
          <w:b/>
          <w:bCs/>
        </w:rPr>
        <w:t>dba</w:t>
      </w:r>
      <w:r w:rsidRPr="00AB5D4D">
        <w:rPr>
          <w:rFonts w:eastAsia="Arial"/>
          <w:b/>
          <w:bCs/>
          <w:spacing w:val="-1"/>
        </w:rPr>
        <w:t>c</w:t>
      </w:r>
      <w:r w:rsidRPr="00AB5D4D">
        <w:rPr>
          <w:rFonts w:eastAsia="Arial"/>
          <w:b/>
          <w:bCs/>
        </w:rPr>
        <w:t>k</w:t>
      </w:r>
    </w:p>
    <w:p w14:paraId="41FC44E5" w14:textId="77777777" w:rsidR="00A800B3" w:rsidRDefault="00A800B3" w:rsidP="00A800B3">
      <w:pPr>
        <w:pStyle w:val="AssignmentsLevel1"/>
        <w:rPr>
          <w:rFonts w:eastAsia="Arial"/>
        </w:rPr>
      </w:pPr>
      <w:r w:rsidRPr="00AB5D4D">
        <w:rPr>
          <w:rFonts w:eastAsia="Arial"/>
          <w:spacing w:val="-1"/>
        </w:rPr>
        <w:t>E</w:t>
      </w:r>
      <w:r w:rsidRPr="00AB5D4D">
        <w:rPr>
          <w:rFonts w:eastAsia="Arial"/>
        </w:rPr>
        <w:t>a</w:t>
      </w:r>
      <w:r w:rsidRPr="00AB5D4D">
        <w:rPr>
          <w:rFonts w:eastAsia="Arial"/>
          <w:spacing w:val="1"/>
        </w:rPr>
        <w:t>c</w:t>
      </w:r>
      <w:r w:rsidRPr="00AB5D4D">
        <w:rPr>
          <w:rFonts w:eastAsia="Arial"/>
        </w:rPr>
        <w:t>h</w:t>
      </w:r>
      <w:r w:rsidRPr="00AB5D4D">
        <w:rPr>
          <w:rFonts w:eastAsia="Arial"/>
          <w:spacing w:val="-4"/>
        </w:rPr>
        <w:t xml:space="preserve"> </w:t>
      </w:r>
      <w:r w:rsidRPr="00AB5D4D">
        <w:rPr>
          <w:rFonts w:eastAsia="Arial"/>
        </w:rPr>
        <w:t>wee</w:t>
      </w:r>
      <w:r w:rsidRPr="00AB5D4D">
        <w:rPr>
          <w:rFonts w:eastAsia="Arial"/>
          <w:spacing w:val="3"/>
        </w:rPr>
        <w:t>k</w:t>
      </w:r>
      <w:r w:rsidRPr="00AB5D4D">
        <w:rPr>
          <w:rFonts w:eastAsia="Arial"/>
        </w:rPr>
        <w:t>,</w:t>
      </w:r>
      <w:r w:rsidRPr="00AB5D4D">
        <w:rPr>
          <w:rFonts w:eastAsia="Arial"/>
          <w:spacing w:val="-5"/>
        </w:rPr>
        <w:t xml:space="preserve"> </w:t>
      </w:r>
      <w:r w:rsidRPr="00AB5D4D">
        <w:rPr>
          <w:rFonts w:eastAsia="Arial"/>
        </w:rPr>
        <w:t>I</w:t>
      </w:r>
      <w:r w:rsidRPr="00AB5D4D">
        <w:rPr>
          <w:rFonts w:eastAsia="Arial"/>
          <w:spacing w:val="-1"/>
        </w:rPr>
        <w:t xml:space="preserve"> </w:t>
      </w:r>
      <w:r w:rsidRPr="00AB5D4D">
        <w:rPr>
          <w:rFonts w:eastAsia="Arial"/>
        </w:rPr>
        <w:t>w</w:t>
      </w:r>
      <w:r w:rsidRPr="00AB5D4D">
        <w:rPr>
          <w:rFonts w:eastAsia="Arial"/>
          <w:spacing w:val="-1"/>
        </w:rPr>
        <w:t>i</w:t>
      </w:r>
      <w:r w:rsidRPr="00AB5D4D">
        <w:rPr>
          <w:rFonts w:eastAsia="Arial"/>
          <w:spacing w:val="1"/>
        </w:rPr>
        <w:t>l</w:t>
      </w:r>
      <w:r w:rsidRPr="00AB5D4D">
        <w:rPr>
          <w:rFonts w:eastAsia="Arial"/>
        </w:rPr>
        <w:t>l</w:t>
      </w:r>
      <w:r w:rsidRPr="00AB5D4D">
        <w:rPr>
          <w:rFonts w:eastAsia="Arial"/>
          <w:spacing w:val="-2"/>
        </w:rPr>
        <w:t xml:space="preserve"> </w:t>
      </w:r>
      <w:r w:rsidRPr="00AB5D4D">
        <w:rPr>
          <w:rFonts w:eastAsia="Arial"/>
        </w:rPr>
        <w:t>pro</w:t>
      </w:r>
      <w:r w:rsidRPr="00AB5D4D">
        <w:rPr>
          <w:rFonts w:eastAsia="Arial"/>
          <w:spacing w:val="1"/>
        </w:rPr>
        <w:t>v</w:t>
      </w:r>
      <w:r w:rsidRPr="00AB5D4D">
        <w:rPr>
          <w:rFonts w:eastAsia="Arial"/>
          <w:spacing w:val="-1"/>
        </w:rPr>
        <w:t>i</w:t>
      </w:r>
      <w:r w:rsidRPr="00AB5D4D">
        <w:rPr>
          <w:rFonts w:eastAsia="Arial"/>
          <w:spacing w:val="2"/>
        </w:rPr>
        <w:t>d</w:t>
      </w:r>
      <w:r w:rsidRPr="00AB5D4D">
        <w:rPr>
          <w:rFonts w:eastAsia="Arial"/>
        </w:rPr>
        <w:t>e</w:t>
      </w:r>
      <w:r w:rsidRPr="00AB5D4D">
        <w:rPr>
          <w:rFonts w:eastAsia="Arial"/>
          <w:spacing w:val="-7"/>
        </w:rPr>
        <w:t xml:space="preserve"> </w:t>
      </w:r>
      <w:r w:rsidRPr="00AB5D4D">
        <w:rPr>
          <w:rFonts w:eastAsia="Arial"/>
          <w:spacing w:val="-1"/>
        </w:rPr>
        <w:t>g</w:t>
      </w:r>
      <w:r w:rsidRPr="00AB5D4D">
        <w:rPr>
          <w:rFonts w:eastAsia="Arial"/>
          <w:spacing w:val="3"/>
        </w:rPr>
        <w:t>r</w:t>
      </w:r>
      <w:r w:rsidRPr="00AB5D4D">
        <w:rPr>
          <w:rFonts w:eastAsia="Arial"/>
        </w:rPr>
        <w:t>a</w:t>
      </w:r>
      <w:r w:rsidRPr="00AB5D4D">
        <w:rPr>
          <w:rFonts w:eastAsia="Arial"/>
          <w:spacing w:val="-1"/>
        </w:rPr>
        <w:t>d</w:t>
      </w:r>
      <w:r w:rsidRPr="00AB5D4D">
        <w:rPr>
          <w:rFonts w:eastAsia="Arial"/>
        </w:rPr>
        <w:t>e</w:t>
      </w:r>
      <w:r w:rsidRPr="00AB5D4D">
        <w:rPr>
          <w:rFonts w:eastAsia="Arial"/>
          <w:spacing w:val="1"/>
        </w:rPr>
        <w:t>s</w:t>
      </w:r>
      <w:r w:rsidRPr="00AB5D4D">
        <w:rPr>
          <w:rFonts w:eastAsia="Arial"/>
        </w:rPr>
        <w:t>/</w:t>
      </w:r>
      <w:r w:rsidRPr="00AB5D4D">
        <w:rPr>
          <w:rFonts w:eastAsia="Arial"/>
          <w:spacing w:val="1"/>
        </w:rPr>
        <w:t>sc</w:t>
      </w:r>
      <w:r w:rsidRPr="00AB5D4D">
        <w:rPr>
          <w:rFonts w:eastAsia="Arial"/>
        </w:rPr>
        <w:t>ores</w:t>
      </w:r>
      <w:r w:rsidRPr="00AB5D4D">
        <w:rPr>
          <w:rFonts w:eastAsia="Arial"/>
          <w:spacing w:val="-10"/>
        </w:rPr>
        <w:t xml:space="preserve"> </w:t>
      </w:r>
      <w:r w:rsidRPr="00AB5D4D">
        <w:rPr>
          <w:rFonts w:eastAsia="Arial"/>
        </w:rPr>
        <w:t>a</w:t>
      </w:r>
      <w:r w:rsidRPr="00AB5D4D">
        <w:rPr>
          <w:rFonts w:eastAsia="Arial"/>
          <w:spacing w:val="1"/>
        </w:rPr>
        <w:t>n</w:t>
      </w:r>
      <w:r w:rsidRPr="00AB5D4D">
        <w:rPr>
          <w:rFonts w:eastAsia="Arial"/>
        </w:rPr>
        <w:t>d</w:t>
      </w:r>
      <w:r w:rsidRPr="00AB5D4D">
        <w:rPr>
          <w:rFonts w:eastAsia="Arial"/>
          <w:spacing w:val="-3"/>
        </w:rPr>
        <w:t xml:space="preserve"> </w:t>
      </w:r>
      <w:r w:rsidRPr="00AB5D4D">
        <w:rPr>
          <w:rFonts w:eastAsia="Arial"/>
          <w:spacing w:val="1"/>
        </w:rPr>
        <w:t>c</w:t>
      </w:r>
      <w:r w:rsidRPr="00AB5D4D">
        <w:rPr>
          <w:rFonts w:eastAsia="Arial"/>
        </w:rPr>
        <w:t>o</w:t>
      </w:r>
      <w:r w:rsidRPr="00AB5D4D">
        <w:rPr>
          <w:rFonts w:eastAsia="Arial"/>
          <w:spacing w:val="2"/>
        </w:rPr>
        <w:t>m</w:t>
      </w:r>
      <w:r w:rsidRPr="00AB5D4D">
        <w:rPr>
          <w:rFonts w:eastAsia="Arial"/>
          <w:spacing w:val="4"/>
        </w:rPr>
        <w:t>m</w:t>
      </w:r>
      <w:r w:rsidRPr="00AB5D4D">
        <w:rPr>
          <w:rFonts w:eastAsia="Arial"/>
        </w:rPr>
        <w:t>e</w:t>
      </w:r>
      <w:r w:rsidRPr="00AB5D4D">
        <w:rPr>
          <w:rFonts w:eastAsia="Arial"/>
          <w:spacing w:val="-1"/>
        </w:rPr>
        <w:t>n</w:t>
      </w:r>
      <w:r w:rsidRPr="00AB5D4D">
        <w:rPr>
          <w:rFonts w:eastAsia="Arial"/>
        </w:rPr>
        <w:t>ts</w:t>
      </w:r>
      <w:r w:rsidRPr="00AB5D4D">
        <w:rPr>
          <w:rFonts w:eastAsia="Arial"/>
          <w:spacing w:val="-11"/>
        </w:rPr>
        <w:t xml:space="preserve"> </w:t>
      </w:r>
      <w:r w:rsidRPr="00AB5D4D">
        <w:rPr>
          <w:rFonts w:eastAsia="Arial"/>
        </w:rPr>
        <w:t>on</w:t>
      </w:r>
      <w:r w:rsidRPr="00AB5D4D">
        <w:rPr>
          <w:rFonts w:eastAsia="Arial"/>
          <w:spacing w:val="-3"/>
        </w:rPr>
        <w:t xml:space="preserve"> </w:t>
      </w:r>
      <w:r w:rsidRPr="00AB5D4D">
        <w:rPr>
          <w:rFonts w:eastAsia="Arial"/>
        </w:rPr>
        <w:t>as</w:t>
      </w:r>
      <w:r w:rsidRPr="00AB5D4D">
        <w:rPr>
          <w:rFonts w:eastAsia="Arial"/>
          <w:spacing w:val="1"/>
        </w:rPr>
        <w:t>si</w:t>
      </w:r>
      <w:r w:rsidRPr="00AB5D4D">
        <w:rPr>
          <w:rFonts w:eastAsia="Arial"/>
        </w:rPr>
        <w:t>g</w:t>
      </w:r>
      <w:r w:rsidRPr="00AB5D4D">
        <w:rPr>
          <w:rFonts w:eastAsia="Arial"/>
          <w:spacing w:val="-1"/>
        </w:rPr>
        <w:t>n</w:t>
      </w:r>
      <w:r w:rsidRPr="00AB5D4D">
        <w:rPr>
          <w:rFonts w:eastAsia="Arial"/>
          <w:spacing w:val="4"/>
        </w:rPr>
        <w:t>m</w:t>
      </w:r>
      <w:r w:rsidRPr="00AB5D4D">
        <w:rPr>
          <w:rFonts w:eastAsia="Arial"/>
        </w:rPr>
        <w:t>e</w:t>
      </w:r>
      <w:r w:rsidRPr="00AB5D4D">
        <w:rPr>
          <w:rFonts w:eastAsia="Arial"/>
          <w:spacing w:val="-1"/>
        </w:rPr>
        <w:t>n</w:t>
      </w:r>
      <w:r w:rsidRPr="00AB5D4D">
        <w:rPr>
          <w:rFonts w:eastAsia="Arial"/>
        </w:rPr>
        <w:t>ts</w:t>
      </w:r>
      <w:r w:rsidRPr="00AB5D4D">
        <w:rPr>
          <w:rFonts w:eastAsia="Arial"/>
          <w:spacing w:val="-10"/>
        </w:rPr>
        <w:t xml:space="preserve"> </w:t>
      </w:r>
      <w:r w:rsidRPr="00AB5D4D">
        <w:rPr>
          <w:rFonts w:eastAsia="Arial"/>
        </w:rPr>
        <w:t>w</w:t>
      </w:r>
      <w:r w:rsidRPr="00AB5D4D">
        <w:rPr>
          <w:rFonts w:eastAsia="Arial"/>
          <w:spacing w:val="-1"/>
        </w:rPr>
        <w:t>i</w:t>
      </w:r>
      <w:r w:rsidRPr="00AB5D4D">
        <w:rPr>
          <w:rFonts w:eastAsia="Arial"/>
        </w:rPr>
        <w:t>t</w:t>
      </w:r>
      <w:r w:rsidRPr="00AB5D4D">
        <w:rPr>
          <w:rFonts w:eastAsia="Arial"/>
          <w:spacing w:val="2"/>
        </w:rPr>
        <w:t>h</w:t>
      </w:r>
      <w:r w:rsidRPr="00AB5D4D">
        <w:rPr>
          <w:rFonts w:eastAsia="Arial"/>
          <w:spacing w:val="-1"/>
        </w:rPr>
        <w:t>i</w:t>
      </w:r>
      <w:r w:rsidRPr="00AB5D4D">
        <w:rPr>
          <w:rFonts w:eastAsia="Arial"/>
        </w:rPr>
        <w:t>n</w:t>
      </w:r>
      <w:r w:rsidRPr="00AB5D4D">
        <w:rPr>
          <w:rFonts w:eastAsia="Arial"/>
          <w:spacing w:val="-4"/>
        </w:rPr>
        <w:t xml:space="preserve"> </w:t>
      </w:r>
      <w:r w:rsidRPr="00AB5D4D">
        <w:rPr>
          <w:rFonts w:eastAsia="Arial"/>
        </w:rPr>
        <w:t>4</w:t>
      </w:r>
      <w:r w:rsidRPr="00AB5D4D">
        <w:rPr>
          <w:rFonts w:eastAsia="Arial"/>
          <w:spacing w:val="1"/>
        </w:rPr>
        <w:t xml:space="preserve"> </w:t>
      </w:r>
      <w:r w:rsidRPr="00AB5D4D">
        <w:rPr>
          <w:rFonts w:eastAsia="Arial"/>
          <w:spacing w:val="2"/>
        </w:rPr>
        <w:t>da</w:t>
      </w:r>
      <w:r w:rsidRPr="00AB5D4D">
        <w:rPr>
          <w:rFonts w:eastAsia="Arial"/>
          <w:spacing w:val="-4"/>
        </w:rPr>
        <w:t>y</w:t>
      </w:r>
      <w:r w:rsidRPr="00AB5D4D">
        <w:rPr>
          <w:rFonts w:eastAsia="Arial"/>
        </w:rPr>
        <w:t>s</w:t>
      </w:r>
      <w:r w:rsidRPr="00AB5D4D">
        <w:rPr>
          <w:rFonts w:eastAsia="Arial"/>
          <w:spacing w:val="-3"/>
        </w:rPr>
        <w:t xml:space="preserve"> </w:t>
      </w:r>
      <w:r w:rsidRPr="00AB5D4D">
        <w:rPr>
          <w:rFonts w:eastAsia="Arial"/>
        </w:rPr>
        <w:t>of</w:t>
      </w:r>
      <w:r w:rsidRPr="00AB5D4D">
        <w:rPr>
          <w:rFonts w:eastAsia="Arial"/>
          <w:spacing w:val="-1"/>
        </w:rPr>
        <w:t xml:space="preserve"> </w:t>
      </w:r>
      <w:r w:rsidRPr="00AB5D4D">
        <w:rPr>
          <w:rFonts w:eastAsia="Arial"/>
        </w:rPr>
        <w:t>t</w:t>
      </w:r>
      <w:r w:rsidRPr="00AB5D4D">
        <w:rPr>
          <w:rFonts w:eastAsia="Arial"/>
          <w:spacing w:val="-1"/>
        </w:rPr>
        <w:t>h</w:t>
      </w:r>
      <w:r w:rsidRPr="00AB5D4D">
        <w:rPr>
          <w:rFonts w:eastAsia="Arial"/>
        </w:rPr>
        <w:t>e</w:t>
      </w:r>
      <w:r w:rsidRPr="00AB5D4D">
        <w:rPr>
          <w:rFonts w:eastAsia="Arial"/>
          <w:spacing w:val="-1"/>
        </w:rPr>
        <w:t xml:space="preserve"> l</w:t>
      </w:r>
      <w:r w:rsidRPr="00AB5D4D">
        <w:rPr>
          <w:rFonts w:eastAsia="Arial"/>
        </w:rPr>
        <w:t>a</w:t>
      </w:r>
      <w:r w:rsidRPr="00AB5D4D">
        <w:rPr>
          <w:rFonts w:eastAsia="Arial"/>
          <w:spacing w:val="1"/>
        </w:rPr>
        <w:t>s</w:t>
      </w:r>
      <w:r w:rsidRPr="00AB5D4D">
        <w:rPr>
          <w:rFonts w:eastAsia="Arial"/>
        </w:rPr>
        <w:t>t</w:t>
      </w:r>
      <w:r w:rsidRPr="00AB5D4D">
        <w:rPr>
          <w:rFonts w:eastAsia="Arial"/>
          <w:spacing w:val="-1"/>
        </w:rPr>
        <w:t xml:space="preserve"> </w:t>
      </w:r>
      <w:r w:rsidRPr="00AB5D4D">
        <w:rPr>
          <w:rFonts w:eastAsia="Arial"/>
        </w:rPr>
        <w:t>d</w:t>
      </w:r>
      <w:r w:rsidRPr="00AB5D4D">
        <w:rPr>
          <w:rFonts w:eastAsia="Arial"/>
          <w:spacing w:val="4"/>
        </w:rPr>
        <w:t>a</w:t>
      </w:r>
      <w:r w:rsidRPr="00AB5D4D">
        <w:rPr>
          <w:rFonts w:eastAsia="Arial"/>
        </w:rPr>
        <w:t>y</w:t>
      </w:r>
      <w:r w:rsidRPr="00AB5D4D">
        <w:rPr>
          <w:rFonts w:eastAsia="Arial"/>
          <w:spacing w:val="-7"/>
        </w:rPr>
        <w:t xml:space="preserve"> </w:t>
      </w:r>
      <w:r w:rsidRPr="00AB5D4D">
        <w:rPr>
          <w:rFonts w:eastAsia="Arial"/>
        </w:rPr>
        <w:t>of</w:t>
      </w:r>
      <w:r w:rsidRPr="00AB5D4D">
        <w:rPr>
          <w:rFonts w:eastAsia="Arial"/>
          <w:spacing w:val="-1"/>
        </w:rPr>
        <w:t xml:space="preserve"> </w:t>
      </w:r>
      <w:r w:rsidRPr="00AB5D4D">
        <w:rPr>
          <w:rFonts w:eastAsia="Arial"/>
        </w:rPr>
        <w:t>t</w:t>
      </w:r>
      <w:r w:rsidRPr="00AB5D4D">
        <w:rPr>
          <w:rFonts w:eastAsia="Arial"/>
          <w:spacing w:val="-1"/>
        </w:rPr>
        <w:t>h</w:t>
      </w:r>
      <w:r w:rsidRPr="00AB5D4D">
        <w:rPr>
          <w:rFonts w:eastAsia="Arial"/>
        </w:rPr>
        <w:t>e week</w:t>
      </w:r>
      <w:r w:rsidRPr="00AB5D4D">
        <w:rPr>
          <w:rFonts w:eastAsia="Arial"/>
          <w:spacing w:val="-2"/>
        </w:rPr>
        <w:t xml:space="preserve"> </w:t>
      </w:r>
      <w:r w:rsidRPr="00AB5D4D">
        <w:rPr>
          <w:rFonts w:eastAsia="Arial"/>
        </w:rPr>
        <w:t>u</w:t>
      </w:r>
      <w:r w:rsidRPr="00AB5D4D">
        <w:rPr>
          <w:rFonts w:eastAsia="Arial"/>
          <w:spacing w:val="-1"/>
        </w:rPr>
        <w:t>nl</w:t>
      </w:r>
      <w:r w:rsidRPr="00AB5D4D">
        <w:rPr>
          <w:rFonts w:eastAsia="Arial"/>
        </w:rPr>
        <w:t>e</w:t>
      </w:r>
      <w:r w:rsidRPr="00AB5D4D">
        <w:rPr>
          <w:rFonts w:eastAsia="Arial"/>
          <w:spacing w:val="1"/>
        </w:rPr>
        <w:t>s</w:t>
      </w:r>
      <w:r w:rsidRPr="00AB5D4D">
        <w:rPr>
          <w:rFonts w:eastAsia="Arial"/>
        </w:rPr>
        <w:t>s</w:t>
      </w:r>
      <w:r w:rsidRPr="00AB5D4D">
        <w:rPr>
          <w:rFonts w:eastAsia="Arial"/>
          <w:spacing w:val="-4"/>
        </w:rPr>
        <w:t xml:space="preserve"> </w:t>
      </w:r>
      <w:r w:rsidRPr="00AB5D4D">
        <w:rPr>
          <w:rFonts w:eastAsia="Arial"/>
        </w:rPr>
        <w:t>I</w:t>
      </w:r>
      <w:r w:rsidRPr="00AB5D4D">
        <w:rPr>
          <w:rFonts w:eastAsia="Arial"/>
          <w:spacing w:val="-1"/>
        </w:rPr>
        <w:t xml:space="preserve"> </w:t>
      </w:r>
      <w:r w:rsidRPr="00AB5D4D">
        <w:rPr>
          <w:rFonts w:eastAsia="Arial"/>
          <w:spacing w:val="1"/>
        </w:rPr>
        <w:t>n</w:t>
      </w:r>
      <w:r w:rsidRPr="00AB5D4D">
        <w:rPr>
          <w:rFonts w:eastAsia="Arial"/>
        </w:rPr>
        <w:t>ot</w:t>
      </w:r>
      <w:r w:rsidRPr="00AB5D4D">
        <w:rPr>
          <w:rFonts w:eastAsia="Arial"/>
          <w:spacing w:val="-2"/>
        </w:rPr>
        <w:t>i</w:t>
      </w:r>
      <w:r w:rsidRPr="00AB5D4D">
        <w:rPr>
          <w:rFonts w:eastAsia="Arial"/>
          <w:spacing w:val="4"/>
        </w:rPr>
        <w:t>f</w:t>
      </w:r>
      <w:r w:rsidRPr="00AB5D4D">
        <w:rPr>
          <w:rFonts w:eastAsia="Arial"/>
        </w:rPr>
        <w:t>y</w:t>
      </w:r>
      <w:r w:rsidRPr="00AB5D4D">
        <w:rPr>
          <w:rFonts w:eastAsia="Arial"/>
          <w:spacing w:val="-4"/>
        </w:rPr>
        <w:t xml:space="preserve"> y</w:t>
      </w:r>
      <w:r w:rsidRPr="00AB5D4D">
        <w:rPr>
          <w:rFonts w:eastAsia="Arial"/>
          <w:spacing w:val="2"/>
        </w:rPr>
        <w:t>o</w:t>
      </w:r>
      <w:r w:rsidRPr="00AB5D4D">
        <w:rPr>
          <w:rFonts w:eastAsia="Arial"/>
        </w:rPr>
        <w:t>u</w:t>
      </w:r>
      <w:r w:rsidRPr="00AB5D4D">
        <w:rPr>
          <w:rFonts w:eastAsia="Arial"/>
          <w:spacing w:val="-3"/>
        </w:rPr>
        <w:t xml:space="preserve"> </w:t>
      </w:r>
      <w:r w:rsidRPr="00AB5D4D">
        <w:rPr>
          <w:rFonts w:eastAsia="Arial"/>
          <w:spacing w:val="-1"/>
        </w:rPr>
        <w:t>o</w:t>
      </w:r>
      <w:r w:rsidRPr="00AB5D4D">
        <w:rPr>
          <w:rFonts w:eastAsia="Arial"/>
          <w:spacing w:val="2"/>
        </w:rPr>
        <w:t>t</w:t>
      </w:r>
      <w:r w:rsidRPr="00AB5D4D">
        <w:rPr>
          <w:rFonts w:eastAsia="Arial"/>
        </w:rPr>
        <w:t>h</w:t>
      </w:r>
      <w:r w:rsidRPr="00AB5D4D">
        <w:rPr>
          <w:rFonts w:eastAsia="Arial"/>
          <w:spacing w:val="-1"/>
        </w:rPr>
        <w:t>e</w:t>
      </w:r>
      <w:r w:rsidRPr="00AB5D4D">
        <w:rPr>
          <w:rFonts w:eastAsia="Arial"/>
          <w:spacing w:val="3"/>
        </w:rPr>
        <w:t>r</w:t>
      </w:r>
      <w:r w:rsidRPr="00AB5D4D">
        <w:rPr>
          <w:rFonts w:eastAsia="Arial"/>
          <w:spacing w:val="-2"/>
        </w:rPr>
        <w:t>w</w:t>
      </w:r>
      <w:r w:rsidRPr="00AB5D4D">
        <w:rPr>
          <w:rFonts w:eastAsia="Arial"/>
          <w:spacing w:val="-1"/>
        </w:rPr>
        <w:t>i</w:t>
      </w:r>
      <w:r w:rsidRPr="00AB5D4D">
        <w:rPr>
          <w:rFonts w:eastAsia="Arial"/>
          <w:spacing w:val="1"/>
        </w:rPr>
        <w:t>s</w:t>
      </w:r>
      <w:r w:rsidRPr="00AB5D4D">
        <w:rPr>
          <w:rFonts w:eastAsia="Arial"/>
        </w:rPr>
        <w:t>e.</w:t>
      </w:r>
    </w:p>
    <w:p w14:paraId="05EBCB07" w14:textId="77777777" w:rsidR="00A800B3" w:rsidRDefault="00A800B3" w:rsidP="00A800B3">
      <w:pPr>
        <w:pStyle w:val="AssignmentsLevel1"/>
        <w:rPr>
          <w:b/>
        </w:rPr>
      </w:pPr>
    </w:p>
    <w:p w14:paraId="41D88A1C" w14:textId="77777777" w:rsidR="00A800B3" w:rsidRPr="009851D9" w:rsidRDefault="00A800B3" w:rsidP="00A800B3">
      <w:pPr>
        <w:pStyle w:val="AssignmentsLevel1"/>
        <w:rPr>
          <w:b/>
        </w:rPr>
      </w:pPr>
      <w:r w:rsidRPr="009851D9">
        <w:rPr>
          <w:b/>
        </w:rPr>
        <w:t>Syllabus/Schedule</w:t>
      </w:r>
    </w:p>
    <w:p w14:paraId="2B37215A" w14:textId="77777777" w:rsidR="00A800B3" w:rsidRPr="00872E38" w:rsidRDefault="00A800B3" w:rsidP="00A800B3">
      <w:pPr>
        <w:pStyle w:val="AssignmentsLevel1"/>
      </w:pPr>
      <w:r w:rsidRPr="009851D9">
        <w:t>This syllabus does not constitute a contract between the instructor and the students in the course. While every effort will be made to present the material as described the instructor retains the right to alter the syllabus for any reason at any time.  When such changes are made every effort will be made to provide students with both adequate notification of the changes and to provide them with sufficient time to meet any changes in the course requirements. The weekly schedule for this course may be viewed online.</w:t>
      </w:r>
    </w:p>
    <w:p w14:paraId="7D07309D" w14:textId="77777777" w:rsidR="00A800B3" w:rsidRDefault="00A800B3" w:rsidP="00A800B3">
      <w:pPr>
        <w:pStyle w:val="AssignmentsLevel1"/>
      </w:pPr>
    </w:p>
    <w:p w14:paraId="17E0FCB6" w14:textId="77777777" w:rsidR="00A800B3" w:rsidRDefault="00A800B3" w:rsidP="00A800B3">
      <w:pPr>
        <w:pStyle w:val="AssignmentsLevel1"/>
        <w:rPr>
          <w:color w:val="000000"/>
        </w:rPr>
      </w:pPr>
    </w:p>
    <w:p w14:paraId="2D4B8765" w14:textId="77777777" w:rsidR="00A800B3" w:rsidRPr="00872E38" w:rsidRDefault="00A800B3" w:rsidP="00A800B3">
      <w:pPr>
        <w:pStyle w:val="AssignmentsLevel1"/>
      </w:pPr>
    </w:p>
    <w:p w14:paraId="4595E6C9" w14:textId="77777777" w:rsidR="00A800B3" w:rsidRPr="00AC56E0" w:rsidRDefault="00A800B3" w:rsidP="00A800B3">
      <w:pPr>
        <w:pStyle w:val="Heading1"/>
        <w:rPr>
          <w:color w:val="005391"/>
        </w:rPr>
      </w:pPr>
      <w:r>
        <w:rPr>
          <w:color w:val="005391"/>
        </w:rPr>
        <w:t>University Administrative Policies &amp; Student Resources</w:t>
      </w:r>
    </w:p>
    <w:p w14:paraId="22C39698" w14:textId="77777777" w:rsidR="00A800B3" w:rsidRDefault="00A800B3" w:rsidP="00A800B3">
      <w:pPr>
        <w:pStyle w:val="AssignmentsLevel1"/>
      </w:pPr>
    </w:p>
    <w:p w14:paraId="44751C6F" w14:textId="77777777" w:rsidR="00A800B3" w:rsidRPr="000774B9" w:rsidRDefault="00A800B3" w:rsidP="00A800B3">
      <w:pPr>
        <w:pStyle w:val="AssignmentsLevel1"/>
      </w:pPr>
      <w:r w:rsidRPr="000774B9">
        <w:t xml:space="preserve">You are held responsible for understanding and adhering to all policies contained within the University’s Catalog located at </w:t>
      </w:r>
      <w:hyperlink r:id="rId21" w:history="1">
        <w:r w:rsidRPr="000774B9">
          <w:rPr>
            <w:color w:val="0000FF"/>
            <w:u w:val="single"/>
          </w:rPr>
          <w:t>http://catalog.alliant.edu</w:t>
        </w:r>
      </w:hyperlink>
      <w:r w:rsidRPr="000774B9">
        <w:t>. However, some of those policies have been selected to be highlighted in this document.</w:t>
      </w:r>
    </w:p>
    <w:p w14:paraId="5BD0B8A5" w14:textId="77777777" w:rsidR="00A800B3" w:rsidRPr="000774B9" w:rsidRDefault="00A800B3" w:rsidP="00A800B3">
      <w:pPr>
        <w:pStyle w:val="AssignmentsLevel1"/>
      </w:pPr>
    </w:p>
    <w:p w14:paraId="7148887A" w14:textId="77777777" w:rsidR="00A800B3" w:rsidRPr="000774B9" w:rsidRDefault="00A800B3" w:rsidP="00A800B3">
      <w:pPr>
        <w:pStyle w:val="AssignmentsLevel1"/>
        <w:rPr>
          <w:b/>
        </w:rPr>
      </w:pPr>
      <w:r w:rsidRPr="000774B9">
        <w:rPr>
          <w:b/>
        </w:rPr>
        <w:t>Academic Code of Conduct and Ethics</w:t>
      </w:r>
    </w:p>
    <w:p w14:paraId="06A897CD" w14:textId="77777777" w:rsidR="00A800B3" w:rsidRPr="000774B9" w:rsidRDefault="00A800B3" w:rsidP="00A800B3">
      <w:pPr>
        <w:pStyle w:val="AssignmentsLevel1"/>
      </w:pPr>
      <w:r w:rsidRPr="000774B9">
        <w:t xml:space="preserve">The University is committed to principles of scholastic honesty. Its members are expected to abide by ethical standards both in their conduct and in their exercise of responsibility towards other members of the community. Each student’s conduct is expected to be in accordance with the standards of the University. The complete Academic Code, which covers acts of misconduct including assistance during examination, fabrication of da ta, plagiarism, unauthorized collaboration, and assisting other students in acts of misconduct, among others, may be found in the University Catalog. </w:t>
      </w:r>
    </w:p>
    <w:p w14:paraId="0CD4411C" w14:textId="77777777" w:rsidR="00A800B3" w:rsidRPr="000774B9" w:rsidRDefault="00A800B3" w:rsidP="00A800B3">
      <w:pPr>
        <w:pStyle w:val="AssignmentsLevel1"/>
      </w:pPr>
    </w:p>
    <w:p w14:paraId="45D27409" w14:textId="77777777" w:rsidR="00A800B3" w:rsidRPr="000774B9" w:rsidRDefault="00A800B3" w:rsidP="00A800B3">
      <w:pPr>
        <w:pStyle w:val="AssignmentsLevel1"/>
      </w:pPr>
      <w:r w:rsidRPr="000774B9">
        <w:t xml:space="preserve">An act of plagiarism (defined in the University catalog as “Any passing off of another’s ideas, words, or work as one’s own”) is considered to be a violation of the </w:t>
      </w:r>
      <w:r w:rsidRPr="000774B9">
        <w:rPr>
          <w:i/>
        </w:rPr>
        <w:t>University’s Student Code of Conduct and Ethics: Academic</w:t>
      </w:r>
      <w:r w:rsidRPr="000774B9">
        <w:t xml:space="preserve"> and will be addressed using the Policies and Procedures outlined in the University’s Catalog located at </w:t>
      </w:r>
      <w:hyperlink r:id="rId22" w:history="1">
        <w:r w:rsidRPr="000774B9">
          <w:rPr>
            <w:color w:val="0000FF"/>
            <w:u w:val="single"/>
          </w:rPr>
          <w:t>http://catalog.alliant.edu</w:t>
        </w:r>
      </w:hyperlink>
      <w:r w:rsidRPr="000774B9">
        <w:t>. The instructor in this course reserves the right to use computerized detection systems to help prevent plagiarism.</w:t>
      </w:r>
    </w:p>
    <w:p w14:paraId="35BA6532" w14:textId="77777777" w:rsidR="00A800B3" w:rsidRPr="000774B9" w:rsidRDefault="00A800B3" w:rsidP="00A800B3">
      <w:pPr>
        <w:pStyle w:val="AssignmentsLevel1"/>
      </w:pPr>
    </w:p>
    <w:p w14:paraId="4AC90688" w14:textId="77777777" w:rsidR="00A800B3" w:rsidRPr="000774B9" w:rsidRDefault="00A800B3" w:rsidP="00A800B3">
      <w:pPr>
        <w:pStyle w:val="AssignmentsLevel1"/>
        <w:rPr>
          <w:b/>
        </w:rPr>
      </w:pPr>
      <w:r w:rsidRPr="000774B9">
        <w:rPr>
          <w:b/>
        </w:rPr>
        <w:t>Disability Accommodations Request</w:t>
      </w:r>
    </w:p>
    <w:p w14:paraId="1D0C614E" w14:textId="77777777" w:rsidR="00A800B3" w:rsidRPr="000774B9" w:rsidRDefault="00A800B3" w:rsidP="00A800B3">
      <w:pPr>
        <w:pStyle w:val="AssignmentsLevel1"/>
      </w:pPr>
      <w:r w:rsidRPr="000774B9">
        <w:t>The University provides reasonable access to facilities and services and to programs for which students are otherwise qualified without unlawful discrimination based upon qualified disability. The University will provide reasonable accommodations to individuals who currently have a disabling condition, either physical or mental, that is severe enough to substantially limit a major life activity.</w:t>
      </w:r>
    </w:p>
    <w:p w14:paraId="7EFDB543" w14:textId="77777777" w:rsidR="00A800B3" w:rsidRPr="000774B9" w:rsidRDefault="00A800B3" w:rsidP="00A800B3">
      <w:pPr>
        <w:pStyle w:val="AssignmentsLevel1"/>
      </w:pPr>
    </w:p>
    <w:p w14:paraId="661FD9ED" w14:textId="77777777" w:rsidR="00A800B3" w:rsidRPr="000774B9" w:rsidRDefault="00A800B3" w:rsidP="00A800B3">
      <w:pPr>
        <w:pStyle w:val="AssignmentsLevel1"/>
      </w:pPr>
      <w:r w:rsidRPr="000774B9">
        <w:t xml:space="preserve">Students with disabilities may obtain details about applying for services from the Office of Accessibility at each campus. Students must provide documentation from a qualified professional to establish their disability, along with suggested reasonable and necessary accommodations. Students should request accommodations at the start of each semester.  For more information, visit the Office of Accessibility Services at your campus </w:t>
      </w:r>
      <w:r w:rsidRPr="000774B9">
        <w:lastRenderedPageBreak/>
        <w:t xml:space="preserve">or go to </w:t>
      </w:r>
      <w:hyperlink r:id="rId23" w:history="1">
        <w:r w:rsidRPr="000774B9">
          <w:rPr>
            <w:color w:val="0000FF"/>
            <w:u w:val="single"/>
          </w:rPr>
          <w:t>http://www.alliant.edu/about-alliant/consumer-information-heoa/disability-services/index.php</w:t>
        </w:r>
      </w:hyperlink>
      <w:r w:rsidRPr="000774B9">
        <w:t>.</w:t>
      </w:r>
    </w:p>
    <w:p w14:paraId="6EF84C69" w14:textId="77777777" w:rsidR="00A800B3" w:rsidRPr="000774B9" w:rsidRDefault="00A800B3" w:rsidP="00A800B3">
      <w:pPr>
        <w:pStyle w:val="AssignmentsLevel1"/>
      </w:pPr>
    </w:p>
    <w:p w14:paraId="469846E3" w14:textId="77777777" w:rsidR="00A800B3" w:rsidRPr="000774B9" w:rsidRDefault="00A800B3" w:rsidP="00A800B3">
      <w:pPr>
        <w:pStyle w:val="AssignmentsLevel1"/>
        <w:rPr>
          <w:b/>
        </w:rPr>
      </w:pPr>
      <w:r w:rsidRPr="000774B9">
        <w:rPr>
          <w:b/>
        </w:rPr>
        <w:t>Policy on Religious/Cultural/Spiritual Observance by Students, Staff and Faculty</w:t>
      </w:r>
    </w:p>
    <w:p w14:paraId="5AE45E49" w14:textId="77777777" w:rsidR="00A800B3" w:rsidRPr="000774B9" w:rsidRDefault="00A800B3" w:rsidP="00A800B3">
      <w:pPr>
        <w:pStyle w:val="AssignmentsLevel1"/>
      </w:pPr>
      <w:r w:rsidRPr="000774B9">
        <w:t>In keeping with the institution’s commitment to respect and affirm cultural, religious, and spiritual diversity, the University supports the rights of students, staff, and faculty to observe religious/cultural/spiritual obligations that conflict with the University’s schedule. Faculty instructors and staff/administrative supervisory personnel are expected to make reasonable accommodations when a student or an employee is absent from class or work because of religious/cultural/spiritual observance.</w:t>
      </w:r>
    </w:p>
    <w:p w14:paraId="0601FEF9" w14:textId="77777777" w:rsidR="00A800B3" w:rsidRPr="000774B9" w:rsidRDefault="00A800B3" w:rsidP="00A800B3">
      <w:pPr>
        <w:pStyle w:val="AssignmentsLevel1"/>
        <w:rPr>
          <w:color w:val="000000"/>
        </w:rPr>
      </w:pPr>
    </w:p>
    <w:p w14:paraId="159F51E1" w14:textId="77777777" w:rsidR="00A800B3" w:rsidRPr="000774B9" w:rsidRDefault="00A800B3" w:rsidP="00A800B3">
      <w:pPr>
        <w:pStyle w:val="AssignmentsLevel1"/>
        <w:rPr>
          <w:b/>
          <w:color w:val="000000"/>
        </w:rPr>
      </w:pPr>
      <w:r w:rsidRPr="000774B9">
        <w:rPr>
          <w:b/>
          <w:color w:val="000000"/>
        </w:rPr>
        <w:t>Attendance</w:t>
      </w:r>
    </w:p>
    <w:p w14:paraId="1C14D9CA" w14:textId="77777777" w:rsidR="00A800B3" w:rsidRPr="000774B9" w:rsidRDefault="00A800B3" w:rsidP="00A800B3">
      <w:pPr>
        <w:pStyle w:val="AssignmentsLevel1"/>
      </w:pPr>
      <w:r w:rsidRPr="000774B9">
        <w:t xml:space="preserve">If you miss more than the allowed absences in a course in consecutive or non-consecutive weeks, you may be withdrawn from the course and not eligible to earn a grade. Sending assignments to me by email, fax, mail or other means does not make up for missed attendance and I cannot excuse absences. </w:t>
      </w:r>
    </w:p>
    <w:p w14:paraId="66F3E4EF" w14:textId="77777777" w:rsidR="00A800B3" w:rsidRPr="000774B9" w:rsidRDefault="00A800B3" w:rsidP="00A800B3">
      <w:pPr>
        <w:pStyle w:val="AssignmentsLevel1"/>
      </w:pPr>
    </w:p>
    <w:p w14:paraId="35A29AC3" w14:textId="77777777" w:rsidR="00A800B3" w:rsidRPr="000774B9" w:rsidRDefault="00A800B3" w:rsidP="00A800B3">
      <w:pPr>
        <w:pStyle w:val="AssignmentsLevel1"/>
      </w:pPr>
      <w:r w:rsidRPr="000774B9">
        <w:t>Length of Course</w:t>
      </w:r>
      <w:r w:rsidRPr="000774B9">
        <w:tab/>
        <w:t>Absences Allowed</w:t>
      </w:r>
      <w:r w:rsidRPr="000774B9">
        <w:tab/>
        <w:t>Absences Resulting in Drop</w:t>
      </w:r>
    </w:p>
    <w:p w14:paraId="3A1800EF" w14:textId="77777777" w:rsidR="00A800B3" w:rsidRPr="000774B9" w:rsidRDefault="00A800B3" w:rsidP="00A800B3">
      <w:pPr>
        <w:pStyle w:val="AssignmentsLevel1"/>
      </w:pPr>
      <w:r w:rsidRPr="000774B9">
        <w:t>1-4 weeks</w:t>
      </w:r>
      <w:r w:rsidRPr="000774B9">
        <w:tab/>
        <w:t>0</w:t>
      </w:r>
      <w:r w:rsidRPr="000774B9">
        <w:tab/>
        <w:t>1</w:t>
      </w:r>
      <w:r w:rsidRPr="000774B9">
        <w:tab/>
      </w:r>
      <w:r w:rsidRPr="000774B9">
        <w:tab/>
      </w:r>
      <w:r w:rsidRPr="000774B9">
        <w:tab/>
      </w:r>
      <w:r w:rsidRPr="000774B9">
        <w:tab/>
      </w:r>
    </w:p>
    <w:p w14:paraId="45E89F59" w14:textId="77777777" w:rsidR="00A800B3" w:rsidRPr="000774B9" w:rsidRDefault="00A800B3" w:rsidP="00A800B3">
      <w:pPr>
        <w:pStyle w:val="AssignmentsLevel1"/>
      </w:pPr>
      <w:r w:rsidRPr="000774B9">
        <w:t xml:space="preserve">5-9 weeks </w:t>
      </w:r>
      <w:r w:rsidRPr="000774B9">
        <w:tab/>
        <w:t>1</w:t>
      </w:r>
      <w:r w:rsidRPr="000774B9">
        <w:tab/>
        <w:t>2</w:t>
      </w:r>
    </w:p>
    <w:p w14:paraId="083600F6" w14:textId="77777777" w:rsidR="00A800B3" w:rsidRPr="000774B9" w:rsidRDefault="00A800B3" w:rsidP="00A800B3">
      <w:pPr>
        <w:pStyle w:val="AssignmentsLevel1"/>
      </w:pPr>
      <w:r w:rsidRPr="000774B9">
        <w:t xml:space="preserve">10+ weeks </w:t>
      </w:r>
      <w:r w:rsidRPr="000774B9">
        <w:tab/>
        <w:t>2</w:t>
      </w:r>
      <w:r w:rsidRPr="000774B9">
        <w:tab/>
        <w:t>3</w:t>
      </w:r>
    </w:p>
    <w:p w14:paraId="1ACF98DD" w14:textId="77777777" w:rsidR="00A800B3" w:rsidRPr="000774B9" w:rsidRDefault="00A800B3" w:rsidP="00A800B3">
      <w:pPr>
        <w:pStyle w:val="AssignmentsLevel1"/>
      </w:pPr>
    </w:p>
    <w:p w14:paraId="2928124E" w14:textId="77777777" w:rsidR="00A800B3" w:rsidRPr="003D5E36" w:rsidRDefault="00A800B3" w:rsidP="00A800B3">
      <w:pPr>
        <w:pStyle w:val="AssignmentsLevel1"/>
      </w:pPr>
      <w:r>
        <w:t>Note.</w:t>
      </w:r>
      <w:r w:rsidRPr="0068235C">
        <w:t xml:space="preserve"> Academically related activities are used to calculate a student's official last date of attendance with the institution. To be in attendance for the week, you must submit a graded assignment.  An "assignment" is defined as anything that is worth points in the course and can include Discussion and Engagement posts.</w:t>
      </w:r>
    </w:p>
    <w:p w14:paraId="015300C6" w14:textId="77777777" w:rsidR="00A800B3" w:rsidRPr="000774B9" w:rsidRDefault="00A800B3" w:rsidP="00A800B3">
      <w:pPr>
        <w:pStyle w:val="AssignmentsLevel1"/>
      </w:pPr>
    </w:p>
    <w:p w14:paraId="68515583" w14:textId="77777777" w:rsidR="00A800B3" w:rsidRPr="000774B9" w:rsidRDefault="00A800B3" w:rsidP="00A800B3">
      <w:pPr>
        <w:pStyle w:val="AssignmentsLevel1"/>
        <w:rPr>
          <w:b/>
        </w:rPr>
      </w:pPr>
      <w:r w:rsidRPr="000774B9">
        <w:rPr>
          <w:b/>
        </w:rPr>
        <w:t>Technology Requirements and Support</w:t>
      </w:r>
    </w:p>
    <w:p w14:paraId="5B2A1855" w14:textId="134A7B87" w:rsidR="005E4819" w:rsidRPr="00AC56E0" w:rsidRDefault="00A800B3" w:rsidP="00A800B3">
      <w:pPr>
        <w:pStyle w:val="APACitation"/>
        <w:ind w:left="0" w:firstLine="0"/>
      </w:pPr>
      <w:r w:rsidRPr="00CC308D">
        <w:t xml:space="preserve">Canvas Technical Support is available by calling 1-844-527-0334, or by using the Live Chat option. Answers to the most common issues are found in the Canvas Guides which are accessible by clicking Help link located in the </w:t>
      </w:r>
      <w:r>
        <w:t>bottom left</w:t>
      </w:r>
      <w:r w:rsidRPr="00CC308D">
        <w:t>-hand side of the canvas course Web Page.</w:t>
      </w:r>
      <w:r>
        <w:t xml:space="preserve"> </w:t>
      </w:r>
      <w:r w:rsidR="00A95E24">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21765382" w14:textId="7C833FCD" w:rsidR="00832BF0"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517428630" w:history="1">
            <w:r w:rsidR="00832BF0" w:rsidRPr="00EE7C94">
              <w:rPr>
                <w:rStyle w:val="Hyperlink"/>
                <w:noProof/>
              </w:rPr>
              <w:t>Week 1: Professional Responsibilities of the School Psychologist</w:t>
            </w:r>
            <w:r w:rsidR="00832BF0">
              <w:rPr>
                <w:noProof/>
                <w:webHidden/>
              </w:rPr>
              <w:tab/>
            </w:r>
            <w:r w:rsidR="00832BF0">
              <w:rPr>
                <w:noProof/>
                <w:webHidden/>
              </w:rPr>
              <w:fldChar w:fldCharType="begin"/>
            </w:r>
            <w:r w:rsidR="00832BF0">
              <w:rPr>
                <w:noProof/>
                <w:webHidden/>
              </w:rPr>
              <w:instrText xml:space="preserve"> PAGEREF _Toc517428630 \h </w:instrText>
            </w:r>
            <w:r w:rsidR="00832BF0">
              <w:rPr>
                <w:noProof/>
                <w:webHidden/>
              </w:rPr>
            </w:r>
            <w:r w:rsidR="00832BF0">
              <w:rPr>
                <w:noProof/>
                <w:webHidden/>
              </w:rPr>
              <w:fldChar w:fldCharType="separate"/>
            </w:r>
            <w:r w:rsidR="0024765C">
              <w:rPr>
                <w:noProof/>
                <w:webHidden/>
              </w:rPr>
              <w:t>17</w:t>
            </w:r>
            <w:r w:rsidR="00832BF0">
              <w:rPr>
                <w:noProof/>
                <w:webHidden/>
              </w:rPr>
              <w:fldChar w:fldCharType="end"/>
            </w:r>
          </w:hyperlink>
        </w:p>
        <w:p w14:paraId="536E6EF4" w14:textId="6970C9FA" w:rsidR="00832BF0" w:rsidRDefault="00710C16">
          <w:pPr>
            <w:pStyle w:val="TOC1"/>
            <w:tabs>
              <w:tab w:val="right" w:leader="dot" w:pos="13400"/>
            </w:tabs>
            <w:rPr>
              <w:rFonts w:asciiTheme="minorHAnsi" w:eastAsiaTheme="minorEastAsia" w:hAnsiTheme="minorHAnsi" w:cstheme="minorBidi"/>
              <w:b w:val="0"/>
              <w:bCs w:val="0"/>
              <w:noProof/>
              <w:sz w:val="22"/>
              <w:szCs w:val="22"/>
            </w:rPr>
          </w:pPr>
          <w:hyperlink w:anchor="_Toc517428631" w:history="1">
            <w:r w:rsidR="00832BF0" w:rsidRPr="00EE7C94">
              <w:rPr>
                <w:rStyle w:val="Hyperlink"/>
                <w:noProof/>
              </w:rPr>
              <w:t>Week 2: State &amp; Federal Legal Issues as they Relate to the School Psychologist</w:t>
            </w:r>
            <w:r w:rsidR="00832BF0">
              <w:rPr>
                <w:noProof/>
                <w:webHidden/>
              </w:rPr>
              <w:tab/>
            </w:r>
            <w:r w:rsidR="00832BF0">
              <w:rPr>
                <w:noProof/>
                <w:webHidden/>
              </w:rPr>
              <w:fldChar w:fldCharType="begin"/>
            </w:r>
            <w:r w:rsidR="00832BF0">
              <w:rPr>
                <w:noProof/>
                <w:webHidden/>
              </w:rPr>
              <w:instrText xml:space="preserve"> PAGEREF _Toc517428631 \h </w:instrText>
            </w:r>
            <w:r w:rsidR="00832BF0">
              <w:rPr>
                <w:noProof/>
                <w:webHidden/>
              </w:rPr>
            </w:r>
            <w:r w:rsidR="00832BF0">
              <w:rPr>
                <w:noProof/>
                <w:webHidden/>
              </w:rPr>
              <w:fldChar w:fldCharType="separate"/>
            </w:r>
            <w:r w:rsidR="0024765C">
              <w:rPr>
                <w:noProof/>
                <w:webHidden/>
              </w:rPr>
              <w:t>19</w:t>
            </w:r>
            <w:r w:rsidR="00832BF0">
              <w:rPr>
                <w:noProof/>
                <w:webHidden/>
              </w:rPr>
              <w:fldChar w:fldCharType="end"/>
            </w:r>
          </w:hyperlink>
        </w:p>
        <w:p w14:paraId="4EA36BFB" w14:textId="5F2A1CD9" w:rsidR="00832BF0" w:rsidRDefault="00710C16">
          <w:pPr>
            <w:pStyle w:val="TOC1"/>
            <w:tabs>
              <w:tab w:val="right" w:leader="dot" w:pos="13400"/>
            </w:tabs>
            <w:rPr>
              <w:rFonts w:asciiTheme="minorHAnsi" w:eastAsiaTheme="minorEastAsia" w:hAnsiTheme="minorHAnsi" w:cstheme="minorBidi"/>
              <w:b w:val="0"/>
              <w:bCs w:val="0"/>
              <w:noProof/>
              <w:sz w:val="22"/>
              <w:szCs w:val="22"/>
            </w:rPr>
          </w:pPr>
          <w:hyperlink w:anchor="_Toc517428632" w:history="1">
            <w:r w:rsidR="00832BF0" w:rsidRPr="00EE7C94">
              <w:rPr>
                <w:rStyle w:val="Hyperlink"/>
                <w:noProof/>
              </w:rPr>
              <w:t>Week 3: Consultation &amp; Collaboration within the Schools</w:t>
            </w:r>
            <w:r w:rsidR="00832BF0">
              <w:rPr>
                <w:noProof/>
                <w:webHidden/>
              </w:rPr>
              <w:tab/>
            </w:r>
            <w:r w:rsidR="00832BF0">
              <w:rPr>
                <w:noProof/>
                <w:webHidden/>
              </w:rPr>
              <w:fldChar w:fldCharType="begin"/>
            </w:r>
            <w:r w:rsidR="00832BF0">
              <w:rPr>
                <w:noProof/>
                <w:webHidden/>
              </w:rPr>
              <w:instrText xml:space="preserve"> PAGEREF _Toc517428632 \h </w:instrText>
            </w:r>
            <w:r w:rsidR="00832BF0">
              <w:rPr>
                <w:noProof/>
                <w:webHidden/>
              </w:rPr>
            </w:r>
            <w:r w:rsidR="00832BF0">
              <w:rPr>
                <w:noProof/>
                <w:webHidden/>
              </w:rPr>
              <w:fldChar w:fldCharType="separate"/>
            </w:r>
            <w:r w:rsidR="0024765C">
              <w:rPr>
                <w:noProof/>
                <w:webHidden/>
              </w:rPr>
              <w:t>20</w:t>
            </w:r>
            <w:r w:rsidR="00832BF0">
              <w:rPr>
                <w:noProof/>
                <w:webHidden/>
              </w:rPr>
              <w:fldChar w:fldCharType="end"/>
            </w:r>
          </w:hyperlink>
        </w:p>
        <w:p w14:paraId="6E725C8A" w14:textId="3BCA6555" w:rsidR="00832BF0" w:rsidRDefault="00710C16">
          <w:pPr>
            <w:pStyle w:val="TOC1"/>
            <w:tabs>
              <w:tab w:val="right" w:leader="dot" w:pos="13400"/>
            </w:tabs>
            <w:rPr>
              <w:rFonts w:asciiTheme="minorHAnsi" w:eastAsiaTheme="minorEastAsia" w:hAnsiTheme="minorHAnsi" w:cstheme="minorBidi"/>
              <w:b w:val="0"/>
              <w:bCs w:val="0"/>
              <w:noProof/>
              <w:sz w:val="22"/>
              <w:szCs w:val="22"/>
            </w:rPr>
          </w:pPr>
          <w:hyperlink w:anchor="_Toc517428633" w:history="1">
            <w:r w:rsidR="00832BF0" w:rsidRPr="00EE7C94">
              <w:rPr>
                <w:rStyle w:val="Hyperlink"/>
                <w:noProof/>
              </w:rPr>
              <w:t>Week 4: Intervention &amp; Prevention–Crisis Management</w:t>
            </w:r>
            <w:r w:rsidR="00832BF0">
              <w:rPr>
                <w:noProof/>
                <w:webHidden/>
              </w:rPr>
              <w:tab/>
            </w:r>
            <w:r w:rsidR="00832BF0">
              <w:rPr>
                <w:noProof/>
                <w:webHidden/>
              </w:rPr>
              <w:fldChar w:fldCharType="begin"/>
            </w:r>
            <w:r w:rsidR="00832BF0">
              <w:rPr>
                <w:noProof/>
                <w:webHidden/>
              </w:rPr>
              <w:instrText xml:space="preserve"> PAGEREF _Toc517428633 \h </w:instrText>
            </w:r>
            <w:r w:rsidR="00832BF0">
              <w:rPr>
                <w:noProof/>
                <w:webHidden/>
              </w:rPr>
            </w:r>
            <w:r w:rsidR="00832BF0">
              <w:rPr>
                <w:noProof/>
                <w:webHidden/>
              </w:rPr>
              <w:fldChar w:fldCharType="separate"/>
            </w:r>
            <w:r w:rsidR="0024765C">
              <w:rPr>
                <w:noProof/>
                <w:webHidden/>
              </w:rPr>
              <w:t>22</w:t>
            </w:r>
            <w:r w:rsidR="00832BF0">
              <w:rPr>
                <w:noProof/>
                <w:webHidden/>
              </w:rPr>
              <w:fldChar w:fldCharType="end"/>
            </w:r>
          </w:hyperlink>
        </w:p>
        <w:p w14:paraId="34550A9A" w14:textId="65BE8119" w:rsidR="00832BF0" w:rsidRDefault="00710C16">
          <w:pPr>
            <w:pStyle w:val="TOC1"/>
            <w:tabs>
              <w:tab w:val="right" w:leader="dot" w:pos="13400"/>
            </w:tabs>
            <w:rPr>
              <w:rFonts w:asciiTheme="minorHAnsi" w:eastAsiaTheme="minorEastAsia" w:hAnsiTheme="minorHAnsi" w:cstheme="minorBidi"/>
              <w:b w:val="0"/>
              <w:bCs w:val="0"/>
              <w:noProof/>
              <w:sz w:val="22"/>
              <w:szCs w:val="22"/>
            </w:rPr>
          </w:pPr>
          <w:hyperlink w:anchor="_Toc517428634" w:history="1">
            <w:r w:rsidR="00832BF0" w:rsidRPr="00EE7C94">
              <w:rPr>
                <w:rStyle w:val="Hyperlink"/>
                <w:noProof/>
              </w:rPr>
              <w:t>Week 5: Intervention &amp; Prevention–Behavior Management</w:t>
            </w:r>
            <w:r w:rsidR="00832BF0">
              <w:rPr>
                <w:noProof/>
                <w:webHidden/>
              </w:rPr>
              <w:tab/>
            </w:r>
            <w:r w:rsidR="00832BF0">
              <w:rPr>
                <w:noProof/>
                <w:webHidden/>
              </w:rPr>
              <w:fldChar w:fldCharType="begin"/>
            </w:r>
            <w:r w:rsidR="00832BF0">
              <w:rPr>
                <w:noProof/>
                <w:webHidden/>
              </w:rPr>
              <w:instrText xml:space="preserve"> PAGEREF _Toc517428634 \h </w:instrText>
            </w:r>
            <w:r w:rsidR="00832BF0">
              <w:rPr>
                <w:noProof/>
                <w:webHidden/>
              </w:rPr>
            </w:r>
            <w:r w:rsidR="00832BF0">
              <w:rPr>
                <w:noProof/>
                <w:webHidden/>
              </w:rPr>
              <w:fldChar w:fldCharType="separate"/>
            </w:r>
            <w:r w:rsidR="0024765C">
              <w:rPr>
                <w:noProof/>
                <w:webHidden/>
              </w:rPr>
              <w:t>24</w:t>
            </w:r>
            <w:r w:rsidR="00832BF0">
              <w:rPr>
                <w:noProof/>
                <w:webHidden/>
              </w:rPr>
              <w:fldChar w:fldCharType="end"/>
            </w:r>
          </w:hyperlink>
        </w:p>
        <w:p w14:paraId="3D848226" w14:textId="5E33E3C5" w:rsidR="00832BF0" w:rsidRDefault="00710C16">
          <w:pPr>
            <w:pStyle w:val="TOC1"/>
            <w:tabs>
              <w:tab w:val="right" w:leader="dot" w:pos="13400"/>
            </w:tabs>
            <w:rPr>
              <w:rFonts w:asciiTheme="minorHAnsi" w:eastAsiaTheme="minorEastAsia" w:hAnsiTheme="minorHAnsi" w:cstheme="minorBidi"/>
              <w:b w:val="0"/>
              <w:bCs w:val="0"/>
              <w:noProof/>
              <w:sz w:val="22"/>
              <w:szCs w:val="22"/>
            </w:rPr>
          </w:pPr>
          <w:hyperlink w:anchor="_Toc517428635" w:history="1">
            <w:r w:rsidR="00832BF0" w:rsidRPr="00EE7C94">
              <w:rPr>
                <w:rStyle w:val="Hyperlink"/>
                <w:noProof/>
              </w:rPr>
              <w:t>Week 6: Psycho-Educational Assessments &amp; Diversity Considerations</w:t>
            </w:r>
            <w:r w:rsidR="00832BF0">
              <w:rPr>
                <w:noProof/>
                <w:webHidden/>
              </w:rPr>
              <w:tab/>
            </w:r>
            <w:r w:rsidR="00832BF0">
              <w:rPr>
                <w:noProof/>
                <w:webHidden/>
              </w:rPr>
              <w:fldChar w:fldCharType="begin"/>
            </w:r>
            <w:r w:rsidR="00832BF0">
              <w:rPr>
                <w:noProof/>
                <w:webHidden/>
              </w:rPr>
              <w:instrText xml:space="preserve"> PAGEREF _Toc517428635 \h </w:instrText>
            </w:r>
            <w:r w:rsidR="00832BF0">
              <w:rPr>
                <w:noProof/>
                <w:webHidden/>
              </w:rPr>
            </w:r>
            <w:r w:rsidR="00832BF0">
              <w:rPr>
                <w:noProof/>
                <w:webHidden/>
              </w:rPr>
              <w:fldChar w:fldCharType="separate"/>
            </w:r>
            <w:r w:rsidR="0024765C">
              <w:rPr>
                <w:noProof/>
                <w:webHidden/>
              </w:rPr>
              <w:t>25</w:t>
            </w:r>
            <w:r w:rsidR="00832BF0">
              <w:rPr>
                <w:noProof/>
                <w:webHidden/>
              </w:rPr>
              <w:fldChar w:fldCharType="end"/>
            </w:r>
          </w:hyperlink>
        </w:p>
        <w:p w14:paraId="1F81BB3B" w14:textId="3B555E78" w:rsidR="00832BF0" w:rsidRDefault="00710C16">
          <w:pPr>
            <w:pStyle w:val="TOC1"/>
            <w:tabs>
              <w:tab w:val="right" w:leader="dot" w:pos="13400"/>
            </w:tabs>
            <w:rPr>
              <w:rFonts w:asciiTheme="minorHAnsi" w:eastAsiaTheme="minorEastAsia" w:hAnsiTheme="minorHAnsi" w:cstheme="minorBidi"/>
              <w:b w:val="0"/>
              <w:bCs w:val="0"/>
              <w:noProof/>
              <w:sz w:val="22"/>
              <w:szCs w:val="22"/>
            </w:rPr>
          </w:pPr>
          <w:hyperlink w:anchor="_Toc517428636" w:history="1">
            <w:r w:rsidR="00832BF0" w:rsidRPr="00EE7C94">
              <w:rPr>
                <w:rStyle w:val="Hyperlink"/>
                <w:noProof/>
              </w:rPr>
              <w:t>Week 7: Psycho-Educational Assessments–Atypical Students</w:t>
            </w:r>
            <w:r w:rsidR="00832BF0">
              <w:rPr>
                <w:noProof/>
                <w:webHidden/>
              </w:rPr>
              <w:tab/>
            </w:r>
            <w:r w:rsidR="00832BF0">
              <w:rPr>
                <w:noProof/>
                <w:webHidden/>
              </w:rPr>
              <w:fldChar w:fldCharType="begin"/>
            </w:r>
            <w:r w:rsidR="00832BF0">
              <w:rPr>
                <w:noProof/>
                <w:webHidden/>
              </w:rPr>
              <w:instrText xml:space="preserve"> PAGEREF _Toc517428636 \h </w:instrText>
            </w:r>
            <w:r w:rsidR="00832BF0">
              <w:rPr>
                <w:noProof/>
                <w:webHidden/>
              </w:rPr>
            </w:r>
            <w:r w:rsidR="00832BF0">
              <w:rPr>
                <w:noProof/>
                <w:webHidden/>
              </w:rPr>
              <w:fldChar w:fldCharType="separate"/>
            </w:r>
            <w:r w:rsidR="0024765C">
              <w:rPr>
                <w:noProof/>
                <w:webHidden/>
              </w:rPr>
              <w:t>27</w:t>
            </w:r>
            <w:r w:rsidR="00832BF0">
              <w:rPr>
                <w:noProof/>
                <w:webHidden/>
              </w:rPr>
              <w:fldChar w:fldCharType="end"/>
            </w:r>
          </w:hyperlink>
        </w:p>
        <w:p w14:paraId="4EF88E97" w14:textId="25D32695" w:rsidR="00832BF0" w:rsidRDefault="00710C16">
          <w:pPr>
            <w:pStyle w:val="TOC1"/>
            <w:tabs>
              <w:tab w:val="right" w:leader="dot" w:pos="13400"/>
            </w:tabs>
            <w:rPr>
              <w:rFonts w:asciiTheme="minorHAnsi" w:eastAsiaTheme="minorEastAsia" w:hAnsiTheme="minorHAnsi" w:cstheme="minorBidi"/>
              <w:b w:val="0"/>
              <w:bCs w:val="0"/>
              <w:noProof/>
              <w:sz w:val="22"/>
              <w:szCs w:val="22"/>
            </w:rPr>
          </w:pPr>
          <w:hyperlink w:anchor="_Toc517428637" w:history="1">
            <w:r w:rsidR="00832BF0" w:rsidRPr="00EE7C94">
              <w:rPr>
                <w:rStyle w:val="Hyperlink"/>
                <w:noProof/>
              </w:rPr>
              <w:t>Week 8: Legal &amp; Ethical Considerations when Working with Individuals</w:t>
            </w:r>
            <w:r w:rsidR="00832BF0">
              <w:rPr>
                <w:noProof/>
                <w:webHidden/>
              </w:rPr>
              <w:tab/>
            </w:r>
            <w:r w:rsidR="00832BF0">
              <w:rPr>
                <w:noProof/>
                <w:webHidden/>
              </w:rPr>
              <w:fldChar w:fldCharType="begin"/>
            </w:r>
            <w:r w:rsidR="00832BF0">
              <w:rPr>
                <w:noProof/>
                <w:webHidden/>
              </w:rPr>
              <w:instrText xml:space="preserve"> PAGEREF _Toc517428637 \h </w:instrText>
            </w:r>
            <w:r w:rsidR="00832BF0">
              <w:rPr>
                <w:noProof/>
                <w:webHidden/>
              </w:rPr>
            </w:r>
            <w:r w:rsidR="00832BF0">
              <w:rPr>
                <w:noProof/>
                <w:webHidden/>
              </w:rPr>
              <w:fldChar w:fldCharType="separate"/>
            </w:r>
            <w:r w:rsidR="0024765C">
              <w:rPr>
                <w:noProof/>
                <w:webHidden/>
              </w:rPr>
              <w:t>29</w:t>
            </w:r>
            <w:r w:rsidR="00832BF0">
              <w:rPr>
                <w:noProof/>
                <w:webHidden/>
              </w:rPr>
              <w:fldChar w:fldCharType="end"/>
            </w:r>
          </w:hyperlink>
        </w:p>
        <w:p w14:paraId="5B2A1862" w14:textId="0074F20B"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042B5EDB" w:rsidR="001A5BEA" w:rsidRDefault="001A5BEA">
      <w:r>
        <w:br w:type="page"/>
      </w:r>
    </w:p>
    <w:p w14:paraId="14506560" w14:textId="77777777" w:rsidR="00122C5D" w:rsidRPr="00AC56E0" w:rsidRDefault="00122C5D" w:rsidP="00122C5D">
      <w:pPr>
        <w:pStyle w:val="AssignmentsLevel1"/>
      </w:pPr>
    </w:p>
    <w:p w14:paraId="6B4DCF5E" w14:textId="08FF78AE" w:rsidR="00122C5D" w:rsidRPr="00AC56E0" w:rsidRDefault="00122C5D" w:rsidP="00122C5D">
      <w:pPr>
        <w:pStyle w:val="Heading1"/>
        <w:rPr>
          <w:color w:val="005391"/>
        </w:rPr>
      </w:pPr>
      <w:r>
        <w:rPr>
          <w:color w:val="005391"/>
        </w:rPr>
        <w:t>Comprehensive Exam</w:t>
      </w:r>
    </w:p>
    <w:p w14:paraId="23192B88" w14:textId="77777777" w:rsidR="00122C5D" w:rsidRPr="00AC56E0" w:rsidRDefault="00122C5D" w:rsidP="00122C5D">
      <w:pPr>
        <w:pStyle w:val="APACitation"/>
        <w:ind w:left="0" w:firstLine="0"/>
        <w:rPr>
          <w:color w:val="auto"/>
          <w:szCs w:val="22"/>
        </w:rPr>
      </w:pPr>
    </w:p>
    <w:p w14:paraId="30E95E59" w14:textId="54E47DCC" w:rsidR="00122C5D" w:rsidRDefault="00122C5D" w:rsidP="00122C5D">
      <w:r>
        <w:t xml:space="preserve">At the end of this </w:t>
      </w:r>
      <w:r w:rsidR="00DD2FD8">
        <w:t>8-week</w:t>
      </w:r>
      <w:r>
        <w:t xml:space="preserve"> course you will complete the comprehensive exam. It is recommended that </w:t>
      </w:r>
      <w:r w:rsidR="00DD2FD8">
        <w:t>you</w:t>
      </w:r>
      <w:r>
        <w:t xml:space="preserve"> complete these questions with little or no outside assistance so that </w:t>
      </w:r>
      <w:r w:rsidR="00DD2FD8">
        <w:t>you</w:t>
      </w:r>
      <w:r>
        <w:t xml:space="preserve"> might gain a better appreciation and understanding of what </w:t>
      </w:r>
      <w:r w:rsidR="00DD2FD8">
        <w:t>your</w:t>
      </w:r>
      <w:r>
        <w:t xml:space="preserve"> current skills are as </w:t>
      </w:r>
      <w:r w:rsidR="00DD2FD8">
        <w:t>a school psychology candidate</w:t>
      </w:r>
      <w:r>
        <w:t>.</w:t>
      </w:r>
    </w:p>
    <w:p w14:paraId="1A86D5ED" w14:textId="77777777" w:rsidR="00122C5D" w:rsidRDefault="00122C5D" w:rsidP="00122C5D"/>
    <w:p w14:paraId="41C9B38C" w14:textId="73C907BF" w:rsidR="00122C5D" w:rsidRDefault="007F406B" w:rsidP="00122C5D">
      <w:pPr>
        <w:pStyle w:val="AssignmentsLevel1"/>
      </w:pPr>
      <w:r>
        <w:t>You</w:t>
      </w:r>
      <w:r w:rsidRPr="007F406B">
        <w:t xml:space="preserve"> must satisfactorily complete the “Comprehensive Exam” </w:t>
      </w:r>
      <w:r>
        <w:t xml:space="preserve">at or above </w:t>
      </w:r>
      <w:r w:rsidR="009551C2">
        <w:t>80</w:t>
      </w:r>
      <w:r>
        <w:t xml:space="preserve">% </w:t>
      </w:r>
      <w:r w:rsidRPr="007F406B">
        <w:t xml:space="preserve">at the end of this course before moving on to the </w:t>
      </w:r>
      <w:r>
        <w:t>school psychology internship. If you</w:t>
      </w:r>
      <w:r w:rsidRPr="007F406B">
        <w:t xml:space="preserve"> fail to meet the </w:t>
      </w:r>
      <w:r w:rsidR="009551C2">
        <w:t>80</w:t>
      </w:r>
      <w:r w:rsidRPr="007F406B">
        <w:t>% threshold</w:t>
      </w:r>
      <w:r>
        <w:t>, you</w:t>
      </w:r>
      <w:r w:rsidRPr="007F406B">
        <w:t xml:space="preserve"> may be referred to a Student Evaluation Review Committee</w:t>
      </w:r>
      <w:r>
        <w:t xml:space="preserve"> (SERC) meeting and</w:t>
      </w:r>
      <w:r w:rsidRPr="007F406B">
        <w:t xml:space="preserve"> may be asked to re-take part or all of the comprehensive exam prior to commencing </w:t>
      </w:r>
      <w:r>
        <w:t>your</w:t>
      </w:r>
      <w:r w:rsidRPr="007F406B">
        <w:t xml:space="preserve"> school psychology internship experience</w:t>
      </w:r>
      <w:r>
        <w:t xml:space="preserve">. </w:t>
      </w:r>
    </w:p>
    <w:p w14:paraId="01AEB2FF" w14:textId="77777777" w:rsidR="007F406B" w:rsidRPr="00AC56E0" w:rsidRDefault="007F406B" w:rsidP="00122C5D">
      <w:pPr>
        <w:pStyle w:val="AssignmentsLevel1"/>
      </w:pPr>
    </w:p>
    <w:p w14:paraId="6EA9F502" w14:textId="77777777" w:rsidR="00BF5EB1" w:rsidRDefault="00BF5EB1" w:rsidP="007F406B">
      <w:pPr>
        <w:pStyle w:val="AssignmentsLevel1"/>
      </w:pPr>
    </w:p>
    <w:p w14:paraId="71F9E284" w14:textId="10FE18B6" w:rsidR="00122C5D" w:rsidRPr="00AC56E0" w:rsidRDefault="00BF5EB1" w:rsidP="00122C5D">
      <w:pPr>
        <w:pStyle w:val="Heading1"/>
        <w:rPr>
          <w:color w:val="005391"/>
        </w:rPr>
      </w:pPr>
      <w:r>
        <w:rPr>
          <w:color w:val="005391"/>
        </w:rPr>
        <w:t>Information re: Praxis Exam (must be completed in order to be recommended for CCTC credential:</w:t>
      </w:r>
    </w:p>
    <w:p w14:paraId="1A73C7EF" w14:textId="77777777" w:rsidR="00122C5D" w:rsidRPr="00AC56E0" w:rsidRDefault="00122C5D" w:rsidP="00122C5D">
      <w:pPr>
        <w:pStyle w:val="APACitation"/>
        <w:ind w:left="0" w:firstLine="0"/>
        <w:rPr>
          <w:color w:val="auto"/>
          <w:szCs w:val="22"/>
        </w:rPr>
      </w:pPr>
    </w:p>
    <w:p w14:paraId="1E3EC92C" w14:textId="326FEEAC" w:rsidR="00DD2FD8" w:rsidRDefault="00DD2FD8" w:rsidP="00DD2FD8">
      <w:r>
        <w:t>Prior to the end of your internship experience all School Psychologist candidates must take the Educational Testing Service (ETS) “Professional School Psychologist (5402)” Praxis Exam.</w:t>
      </w:r>
    </w:p>
    <w:p w14:paraId="69B85A46" w14:textId="77777777" w:rsidR="00DD2FD8" w:rsidRDefault="00DD2FD8" w:rsidP="00DD2FD8"/>
    <w:p w14:paraId="606C1F98" w14:textId="763A37DE" w:rsidR="00DD2FD8" w:rsidRDefault="00DD2FD8" w:rsidP="00DD2FD8">
      <w:r>
        <w:t>Test scores are released about four weeks after your test date. It is strongly recommended you register for the ETS Praxis School Psychologist exam so that it is completed well before the end of your internship.</w:t>
      </w:r>
    </w:p>
    <w:p w14:paraId="17D87106" w14:textId="77777777" w:rsidR="001A75BA" w:rsidRDefault="001A75BA" w:rsidP="00DD2FD8"/>
    <w:p w14:paraId="2F050733" w14:textId="101BDC20" w:rsidR="00DD2FD8" w:rsidRDefault="00DD2FD8" w:rsidP="00DD2FD8">
      <w:r>
        <w:t>The Praxis exam 5402 Professional School Psychologist is administered by the Educational Testing Service (ETS) therefore, you will need to contact the ETS website in order register for the exam (information about where and when the exam can be taken is contained within the website).</w:t>
      </w:r>
    </w:p>
    <w:p w14:paraId="6EF20877" w14:textId="77777777" w:rsidR="00DD2FD8" w:rsidRDefault="00DD2FD8" w:rsidP="00DD2FD8"/>
    <w:p w14:paraId="4A9D5724" w14:textId="03ABCFF3" w:rsidR="00DD2FD8" w:rsidRDefault="00DD2FD8" w:rsidP="00DD2FD8">
      <w:r>
        <w:t xml:space="preserve">The following sites provide for information about registering and preparing for the “Professional School Psychologist (5402)” Praxis Exam: </w:t>
      </w:r>
      <w:hyperlink r:id="rId24" w:history="1">
        <w:r w:rsidRPr="001903E0">
          <w:rPr>
            <w:rStyle w:val="Hyperlink"/>
          </w:rPr>
          <w:t>https://www.ets.org/praxis/register</w:t>
        </w:r>
      </w:hyperlink>
      <w:r>
        <w:t xml:space="preserve"> </w:t>
      </w:r>
    </w:p>
    <w:p w14:paraId="1124D7BF" w14:textId="77777777" w:rsidR="00DD2FD8" w:rsidRDefault="00DD2FD8" w:rsidP="00DD2FD8"/>
    <w:p w14:paraId="4D7581CB" w14:textId="7207A246" w:rsidR="00DD2FD8" w:rsidRDefault="00DD2FD8" w:rsidP="00DD2FD8">
      <w:r>
        <w:t xml:space="preserve">Preparation materials found at: </w:t>
      </w:r>
    </w:p>
    <w:p w14:paraId="29E941C1" w14:textId="77777777" w:rsidR="00DD2FD8" w:rsidRDefault="00DD2FD8" w:rsidP="00DD2FD8"/>
    <w:p w14:paraId="3001268F" w14:textId="255CB3F0" w:rsidR="00DD2FD8" w:rsidRDefault="00710C16" w:rsidP="00DD2FD8">
      <w:hyperlink r:id="rId25" w:history="1">
        <w:r w:rsidR="00DD2FD8" w:rsidRPr="001903E0">
          <w:rPr>
            <w:rStyle w:val="Hyperlink"/>
          </w:rPr>
          <w:t>https://www.ets.org/praxis/prepare/materials/5402</w:t>
        </w:r>
      </w:hyperlink>
      <w:r w:rsidR="00DD2FD8">
        <w:t xml:space="preserve"> </w:t>
      </w:r>
    </w:p>
    <w:p w14:paraId="3730FF50" w14:textId="5A30E4AA" w:rsidR="00DD2FD8" w:rsidRDefault="00710C16" w:rsidP="00DD2FD8">
      <w:hyperlink r:id="rId26" w:history="1">
        <w:r w:rsidR="00DD2FD8" w:rsidRPr="001903E0">
          <w:rPr>
            <w:rStyle w:val="Hyperlink"/>
          </w:rPr>
          <w:t>https://www.ets.org/s/praxis/pdf/5402.pdf</w:t>
        </w:r>
      </w:hyperlink>
      <w:r w:rsidR="00DD2FD8">
        <w:t xml:space="preserve">  </w:t>
      </w:r>
    </w:p>
    <w:p w14:paraId="6DBF5EDA" w14:textId="3636D88A" w:rsidR="00DD2FD8" w:rsidRDefault="00710C16" w:rsidP="00DD2FD8">
      <w:hyperlink r:id="rId27" w:history="1">
        <w:r w:rsidR="00DD2FD8" w:rsidRPr="001903E0">
          <w:rPr>
            <w:rStyle w:val="Hyperlink"/>
          </w:rPr>
          <w:t>https://quizlet.com/13914205/praxis-ii-school-psychology-flash-cards/</w:t>
        </w:r>
      </w:hyperlink>
      <w:r w:rsidR="00DD2FD8">
        <w:t xml:space="preserve"> </w:t>
      </w:r>
    </w:p>
    <w:p w14:paraId="61A6B346" w14:textId="77777777" w:rsidR="00DD2FD8" w:rsidRDefault="00DD2FD8" w:rsidP="00DD2FD8"/>
    <w:p w14:paraId="66C9D78A" w14:textId="286A4668" w:rsidR="00122C5D" w:rsidRDefault="00DD2FD8" w:rsidP="00DD2FD8">
      <w:r>
        <w:t xml:space="preserve">Upon completion of the internship and the Praxis exam the California School of Education of Alliant International University can recommend </w:t>
      </w:r>
      <w:r w:rsidR="001A75BA">
        <w:t>you</w:t>
      </w:r>
      <w:r>
        <w:t xml:space="preserve"> for the School Psychologist PPS credential. </w:t>
      </w:r>
      <w:r w:rsidR="001A75BA">
        <w:t>You</w:t>
      </w:r>
      <w:r>
        <w:t xml:space="preserve"> should also contact </w:t>
      </w:r>
      <w:r w:rsidR="001A75BA">
        <w:t>your</w:t>
      </w:r>
      <w:r>
        <w:t xml:space="preserve"> campus Program Coordinator/Director</w:t>
      </w:r>
      <w:r w:rsidR="001A75BA">
        <w:t>,</w:t>
      </w:r>
      <w:r>
        <w:t xml:space="preserve"> i.e., San Francisco, Sacramento, Fresno, Los Angeles, Irvin</w:t>
      </w:r>
      <w:r w:rsidR="001A75BA">
        <w:t>e or San Diego,</w:t>
      </w:r>
      <w:r>
        <w:t xml:space="preserve"> as soon as </w:t>
      </w:r>
      <w:r w:rsidR="001A75BA">
        <w:t>you</w:t>
      </w:r>
      <w:r>
        <w:t xml:space="preserve"> have completed the Praxis exam.</w:t>
      </w:r>
    </w:p>
    <w:p w14:paraId="685EC06B" w14:textId="77777777" w:rsidR="00122C5D" w:rsidRDefault="00122C5D" w:rsidP="00122C5D"/>
    <w:p w14:paraId="32902BA5" w14:textId="1608A94F" w:rsidR="00122C5D" w:rsidRDefault="00122C5D">
      <w:r>
        <w:br w:type="page"/>
      </w:r>
    </w:p>
    <w:p w14:paraId="43043ACB" w14:textId="77777777" w:rsidR="00122C5D" w:rsidRDefault="00122C5D"/>
    <w:p w14:paraId="33D1253C" w14:textId="77777777" w:rsidR="0024765C" w:rsidRDefault="0024765C" w:rsidP="0024765C">
      <w:pPr>
        <w:pStyle w:val="Heading1"/>
      </w:pPr>
      <w:r w:rsidRPr="00050691">
        <w:rPr>
          <w:color w:val="005391"/>
        </w:rPr>
        <w:t>Course Grading</w:t>
      </w:r>
    </w:p>
    <w:p w14:paraId="798E4AA8" w14:textId="77777777" w:rsidR="0024765C" w:rsidRDefault="0024765C" w:rsidP="0024765C">
      <w:pPr>
        <w:pStyle w:val="AssignmentsLevel1"/>
      </w:pPr>
    </w:p>
    <w:p w14:paraId="62D30365" w14:textId="77777777" w:rsidR="0024765C" w:rsidRDefault="0024765C" w:rsidP="0024765C">
      <w:pPr>
        <w:pStyle w:val="AssignmentsLevel1"/>
      </w:pPr>
      <w:r>
        <w:t xml:space="preserve">This is a Credit/No Credit course. However, to achieve Credit for the course, Candidates must achieve an 80% or higher </w:t>
      </w:r>
      <w:r w:rsidRPr="00E836C0">
        <w:t>on the Comprehensive exam as well as the week-to-week discussions</w:t>
      </w:r>
      <w:r>
        <w:t>. Weekly attendance is required. Candidates who do not attend for two weeks prior to the Add/Drop deadline, may be automatically withdrawn from the course. More than two absences will result in a No Credit grade. An absence is defined in an online class as not submitting any work during the week.</w:t>
      </w:r>
    </w:p>
    <w:p w14:paraId="543616FA" w14:textId="77777777" w:rsidR="0024765C" w:rsidRPr="0059702B" w:rsidRDefault="0024765C" w:rsidP="0024765C">
      <w:pPr>
        <w:pStyle w:val="AssignmentsLevel1"/>
      </w:pPr>
    </w:p>
    <w:tbl>
      <w:tblPr>
        <w:tblW w:w="0" w:type="auto"/>
        <w:tblCellMar>
          <w:left w:w="0" w:type="dxa"/>
          <w:right w:w="0" w:type="dxa"/>
        </w:tblCellMar>
        <w:tblLook w:val="04A0" w:firstRow="1" w:lastRow="0" w:firstColumn="1" w:lastColumn="0" w:noHBand="0" w:noVBand="1"/>
      </w:tblPr>
      <w:tblGrid>
        <w:gridCol w:w="1403"/>
        <w:gridCol w:w="1377"/>
      </w:tblGrid>
      <w:tr w:rsidR="0024765C" w14:paraId="4B4C4695" w14:textId="77777777" w:rsidTr="00F437E8">
        <w:tc>
          <w:tcPr>
            <w:tcW w:w="0" w:type="auto"/>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3A1C5421" w14:textId="77777777" w:rsidR="0024765C" w:rsidRPr="00636F01" w:rsidRDefault="0024765C" w:rsidP="00F437E8">
            <w:pPr>
              <w:spacing w:before="40" w:after="40"/>
              <w:rPr>
                <w:b/>
                <w:color w:val="FFFFFF" w:themeColor="background1"/>
                <w:sz w:val="22"/>
                <w:szCs w:val="22"/>
              </w:rPr>
            </w:pPr>
            <w:r w:rsidRPr="00636F01">
              <w:rPr>
                <w:b/>
                <w:color w:val="FFFFFF" w:themeColor="background1"/>
                <w:sz w:val="22"/>
                <w:szCs w:val="22"/>
              </w:rPr>
              <w:t>Percentage</w:t>
            </w:r>
          </w:p>
        </w:tc>
        <w:tc>
          <w:tcPr>
            <w:tcW w:w="1377" w:type="dxa"/>
            <w:tcBorders>
              <w:top w:val="single" w:sz="8" w:space="0" w:color="auto"/>
              <w:left w:val="nil"/>
              <w:bottom w:val="single" w:sz="8" w:space="0" w:color="auto"/>
              <w:right w:val="single" w:sz="8" w:space="0" w:color="auto"/>
            </w:tcBorders>
            <w:shd w:val="clear" w:color="auto" w:fill="005391"/>
          </w:tcPr>
          <w:p w14:paraId="6BD451A0" w14:textId="77777777" w:rsidR="0024765C" w:rsidRPr="00636F01" w:rsidRDefault="0024765C" w:rsidP="00F437E8">
            <w:pPr>
              <w:spacing w:before="40" w:after="40"/>
              <w:rPr>
                <w:b/>
                <w:color w:val="FFFFFF" w:themeColor="background1"/>
                <w:sz w:val="22"/>
                <w:szCs w:val="22"/>
              </w:rPr>
            </w:pPr>
            <w:r>
              <w:rPr>
                <w:b/>
                <w:color w:val="FFFFFF" w:themeColor="background1"/>
                <w:sz w:val="22"/>
                <w:szCs w:val="22"/>
              </w:rPr>
              <w:t xml:space="preserve"> Final Grade  </w:t>
            </w:r>
          </w:p>
        </w:tc>
      </w:tr>
      <w:tr w:rsidR="0024765C" w14:paraId="54E8CB6A" w14:textId="77777777" w:rsidTr="00F437E8">
        <w:tc>
          <w:tcPr>
            <w:tcW w:w="0" w:type="auto"/>
            <w:tcBorders>
              <w:top w:val="nil"/>
              <w:left w:val="single" w:sz="8" w:space="0" w:color="auto"/>
              <w:right w:val="nil"/>
            </w:tcBorders>
            <w:tcMar>
              <w:top w:w="0" w:type="dxa"/>
              <w:left w:w="108" w:type="dxa"/>
              <w:bottom w:w="0" w:type="dxa"/>
              <w:right w:w="108" w:type="dxa"/>
            </w:tcMar>
            <w:vAlign w:val="center"/>
            <w:hideMark/>
          </w:tcPr>
          <w:p w14:paraId="483CABDA" w14:textId="77777777" w:rsidR="0024765C" w:rsidRPr="00636F01" w:rsidRDefault="0024765C" w:rsidP="00F437E8">
            <w:pPr>
              <w:spacing w:before="40" w:after="40"/>
              <w:rPr>
                <w:szCs w:val="20"/>
              </w:rPr>
            </w:pPr>
            <w:r>
              <w:rPr>
                <w:szCs w:val="20"/>
              </w:rPr>
              <w:t>80</w:t>
            </w:r>
            <w:r w:rsidRPr="00636F01">
              <w:rPr>
                <w:szCs w:val="20"/>
              </w:rPr>
              <w:t>-100</w:t>
            </w:r>
          </w:p>
        </w:tc>
        <w:tc>
          <w:tcPr>
            <w:tcW w:w="1377" w:type="dxa"/>
            <w:tcBorders>
              <w:top w:val="nil"/>
              <w:left w:val="nil"/>
              <w:right w:val="single" w:sz="8" w:space="0" w:color="auto"/>
            </w:tcBorders>
          </w:tcPr>
          <w:p w14:paraId="5A99AF59" w14:textId="77777777" w:rsidR="0024765C" w:rsidRPr="00636F01" w:rsidRDefault="0024765C" w:rsidP="00F437E8">
            <w:pPr>
              <w:spacing w:before="40" w:after="40"/>
              <w:rPr>
                <w:szCs w:val="20"/>
              </w:rPr>
            </w:pPr>
            <w:r>
              <w:rPr>
                <w:szCs w:val="20"/>
              </w:rPr>
              <w:t xml:space="preserve"> Credit</w:t>
            </w:r>
          </w:p>
        </w:tc>
      </w:tr>
      <w:tr w:rsidR="0024765C" w14:paraId="2F41E1C4" w14:textId="77777777" w:rsidTr="00F437E8">
        <w:tc>
          <w:tcPr>
            <w:tcW w:w="0" w:type="auto"/>
            <w:tcBorders>
              <w:top w:val="nil"/>
              <w:left w:val="single" w:sz="8" w:space="0" w:color="auto"/>
              <w:bottom w:val="single" w:sz="4" w:space="0" w:color="auto"/>
              <w:right w:val="nil"/>
            </w:tcBorders>
            <w:tcMar>
              <w:top w:w="0" w:type="dxa"/>
              <w:left w:w="108" w:type="dxa"/>
              <w:bottom w:w="0" w:type="dxa"/>
              <w:right w:w="108" w:type="dxa"/>
            </w:tcMar>
            <w:vAlign w:val="center"/>
            <w:hideMark/>
          </w:tcPr>
          <w:p w14:paraId="01D0726F" w14:textId="77777777" w:rsidR="0024765C" w:rsidRPr="00636F01" w:rsidRDefault="0024765C" w:rsidP="00F437E8">
            <w:pPr>
              <w:spacing w:before="40" w:after="40"/>
              <w:rPr>
                <w:szCs w:val="20"/>
              </w:rPr>
            </w:pPr>
            <w:r>
              <w:rPr>
                <w:szCs w:val="20"/>
              </w:rPr>
              <w:t>&lt; 60</w:t>
            </w:r>
            <w:r w:rsidRPr="00636F01">
              <w:rPr>
                <w:szCs w:val="20"/>
              </w:rPr>
              <w:t>-79</w:t>
            </w:r>
          </w:p>
        </w:tc>
        <w:tc>
          <w:tcPr>
            <w:tcW w:w="1377" w:type="dxa"/>
            <w:tcBorders>
              <w:top w:val="nil"/>
              <w:left w:val="nil"/>
              <w:bottom w:val="single" w:sz="4" w:space="0" w:color="auto"/>
              <w:right w:val="single" w:sz="8" w:space="0" w:color="auto"/>
            </w:tcBorders>
          </w:tcPr>
          <w:p w14:paraId="34C2C665" w14:textId="77777777" w:rsidR="0024765C" w:rsidRPr="00636F01" w:rsidRDefault="0024765C" w:rsidP="00F437E8">
            <w:pPr>
              <w:spacing w:before="40" w:after="40"/>
              <w:rPr>
                <w:szCs w:val="20"/>
              </w:rPr>
            </w:pPr>
            <w:r>
              <w:rPr>
                <w:szCs w:val="20"/>
              </w:rPr>
              <w:t xml:space="preserve"> No Credit</w:t>
            </w:r>
          </w:p>
        </w:tc>
      </w:tr>
    </w:tbl>
    <w:p w14:paraId="0D7EFB37" w14:textId="77777777" w:rsidR="0024765C" w:rsidRPr="0059702B" w:rsidRDefault="0024765C" w:rsidP="0024765C">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AD6E70">
        <w:trPr>
          <w:trHeight w:val="277"/>
        </w:trPr>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673CC1F4" w:rsidR="00973B73" w:rsidRPr="00636F01" w:rsidRDefault="00AD6E70" w:rsidP="00636F01">
            <w:pPr>
              <w:rPr>
                <w:szCs w:val="20"/>
              </w:rPr>
            </w:pPr>
            <w:r>
              <w:rPr>
                <w:szCs w:val="20"/>
              </w:rPr>
              <w:t>5</w:t>
            </w:r>
            <w:r w:rsidR="00832BF0">
              <w:rPr>
                <w:szCs w:val="20"/>
              </w:rPr>
              <w:t>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24E58250" w:rsidR="00973B73" w:rsidRPr="00636F01" w:rsidRDefault="00832BF0" w:rsidP="00636F01">
            <w:pPr>
              <w:rPr>
                <w:szCs w:val="20"/>
              </w:rPr>
            </w:pPr>
            <w:r>
              <w:rPr>
                <w:szCs w:val="20"/>
              </w:rPr>
              <w:t>Comprehensive Exam</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3D18A7A9" w:rsidR="00973B73" w:rsidRPr="00636F01" w:rsidRDefault="00AD6E70" w:rsidP="00636F01">
            <w:pPr>
              <w:rPr>
                <w:szCs w:val="20"/>
              </w:rPr>
            </w:pPr>
            <w:r>
              <w:rPr>
                <w:szCs w:val="20"/>
              </w:rPr>
              <w:t>5</w:t>
            </w:r>
            <w:r w:rsidR="00832BF0">
              <w:rPr>
                <w:szCs w:val="20"/>
              </w:rPr>
              <w:t>0</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46"/>
        <w:gridCol w:w="5031"/>
        <w:gridCol w:w="838"/>
        <w:gridCol w:w="2282"/>
        <w:gridCol w:w="1313"/>
      </w:tblGrid>
      <w:tr w:rsidR="001A5BEA" w:rsidRPr="00AC56E0" w14:paraId="5B2A18A8" w14:textId="77777777" w:rsidTr="009551C2">
        <w:tc>
          <w:tcPr>
            <w:tcW w:w="246"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5031"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838"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28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31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832BF0">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9551C2">
        <w:tc>
          <w:tcPr>
            <w:tcW w:w="5277"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838"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28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313" w:type="dxa"/>
            <w:tcBorders>
              <w:top w:val="single" w:sz="4" w:space="0" w:color="auto"/>
            </w:tcBorders>
            <w:shd w:val="clear" w:color="auto" w:fill="BFBFBF"/>
            <w:vAlign w:val="center"/>
          </w:tcPr>
          <w:p w14:paraId="5B2A18AC" w14:textId="77777777" w:rsidR="001101AA" w:rsidRPr="00AC56E0" w:rsidRDefault="001101AA" w:rsidP="00832BF0">
            <w:pPr>
              <w:jc w:val="center"/>
              <w:rPr>
                <w:szCs w:val="20"/>
              </w:rPr>
            </w:pPr>
          </w:p>
        </w:tc>
      </w:tr>
      <w:tr w:rsidR="001A5BEA" w:rsidRPr="00AC56E0" w14:paraId="5B2A18B3" w14:textId="77777777" w:rsidTr="009551C2">
        <w:trPr>
          <w:trHeight w:val="270"/>
        </w:trPr>
        <w:tc>
          <w:tcPr>
            <w:tcW w:w="246" w:type="dxa"/>
            <w:vAlign w:val="center"/>
          </w:tcPr>
          <w:p w14:paraId="5B2A18AE" w14:textId="77777777" w:rsidR="001A5BEA" w:rsidRPr="00832BF0" w:rsidRDefault="001A5BEA" w:rsidP="007C05B9">
            <w:pPr>
              <w:rPr>
                <w:szCs w:val="20"/>
              </w:rPr>
            </w:pPr>
          </w:p>
        </w:tc>
        <w:tc>
          <w:tcPr>
            <w:tcW w:w="5031" w:type="dxa"/>
          </w:tcPr>
          <w:p w14:paraId="5B2A18AF" w14:textId="6C0BAB6A" w:rsidR="001A5BEA" w:rsidRPr="00832BF0" w:rsidRDefault="00832BF0" w:rsidP="00A43401">
            <w:pPr>
              <w:rPr>
                <w:szCs w:val="20"/>
              </w:rPr>
            </w:pPr>
            <w:r w:rsidRPr="00832BF0">
              <w:t>Discussion: Essential Considerations</w:t>
            </w:r>
          </w:p>
        </w:tc>
        <w:tc>
          <w:tcPr>
            <w:tcW w:w="838" w:type="dxa"/>
          </w:tcPr>
          <w:p w14:paraId="5B2A18B0" w14:textId="77777777" w:rsidR="001A5BEA" w:rsidRPr="00AC56E0" w:rsidRDefault="001A5BEA" w:rsidP="007C05B9">
            <w:pPr>
              <w:rPr>
                <w:szCs w:val="20"/>
              </w:rPr>
            </w:pPr>
          </w:p>
        </w:tc>
        <w:tc>
          <w:tcPr>
            <w:tcW w:w="2282" w:type="dxa"/>
          </w:tcPr>
          <w:p w14:paraId="5B2A18B1" w14:textId="347B262C" w:rsidR="001A5BEA" w:rsidRPr="00AC56E0" w:rsidRDefault="004D19CD" w:rsidP="00973B73">
            <w:pPr>
              <w:rPr>
                <w:szCs w:val="20"/>
              </w:rPr>
            </w:pPr>
            <w:r>
              <w:rPr>
                <w:szCs w:val="20"/>
              </w:rPr>
              <w:t>Discussion</w:t>
            </w:r>
          </w:p>
        </w:tc>
        <w:tc>
          <w:tcPr>
            <w:tcW w:w="1313" w:type="dxa"/>
          </w:tcPr>
          <w:p w14:paraId="5B2A18B2" w14:textId="07D8C784" w:rsidR="001A5BEA" w:rsidRPr="00AC56E0" w:rsidRDefault="00FC288A" w:rsidP="00832BF0">
            <w:pPr>
              <w:jc w:val="center"/>
              <w:rPr>
                <w:szCs w:val="20"/>
              </w:rPr>
            </w:pPr>
            <w:r>
              <w:rPr>
                <w:szCs w:val="20"/>
              </w:rPr>
              <w:t>5</w:t>
            </w:r>
          </w:p>
        </w:tc>
      </w:tr>
      <w:tr w:rsidR="001101AA" w:rsidRPr="00AC56E0" w14:paraId="5B2A18C4" w14:textId="77777777" w:rsidTr="009551C2">
        <w:tc>
          <w:tcPr>
            <w:tcW w:w="5277"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838" w:type="dxa"/>
            <w:shd w:val="clear" w:color="auto" w:fill="BFBFBF"/>
          </w:tcPr>
          <w:p w14:paraId="5B2A18C1" w14:textId="77777777" w:rsidR="001101AA" w:rsidRPr="00AC56E0" w:rsidRDefault="001101AA" w:rsidP="007C05B9">
            <w:pPr>
              <w:rPr>
                <w:szCs w:val="20"/>
              </w:rPr>
            </w:pPr>
          </w:p>
        </w:tc>
        <w:tc>
          <w:tcPr>
            <w:tcW w:w="2282" w:type="dxa"/>
            <w:shd w:val="clear" w:color="auto" w:fill="BFBFBF"/>
          </w:tcPr>
          <w:p w14:paraId="5B2A18C2" w14:textId="77777777" w:rsidR="001101AA" w:rsidRPr="00AC56E0" w:rsidRDefault="001101AA" w:rsidP="007C05B9">
            <w:pPr>
              <w:rPr>
                <w:szCs w:val="20"/>
              </w:rPr>
            </w:pPr>
          </w:p>
        </w:tc>
        <w:tc>
          <w:tcPr>
            <w:tcW w:w="1313" w:type="dxa"/>
            <w:shd w:val="clear" w:color="auto" w:fill="BFBFBF"/>
          </w:tcPr>
          <w:p w14:paraId="5B2A18C3" w14:textId="77777777" w:rsidR="001101AA" w:rsidRPr="00AC56E0" w:rsidRDefault="001101AA" w:rsidP="00832BF0">
            <w:pPr>
              <w:jc w:val="center"/>
              <w:rPr>
                <w:szCs w:val="20"/>
              </w:rPr>
            </w:pPr>
          </w:p>
        </w:tc>
      </w:tr>
      <w:tr w:rsidR="004D19CD" w:rsidRPr="00AC56E0" w14:paraId="5B2A18CA" w14:textId="77777777" w:rsidTr="009551C2">
        <w:tc>
          <w:tcPr>
            <w:tcW w:w="246" w:type="dxa"/>
            <w:vAlign w:val="center"/>
          </w:tcPr>
          <w:p w14:paraId="5B2A18C5" w14:textId="77777777" w:rsidR="004D19CD" w:rsidRPr="00832BF0" w:rsidRDefault="004D19CD" w:rsidP="004D19CD">
            <w:pPr>
              <w:rPr>
                <w:szCs w:val="20"/>
              </w:rPr>
            </w:pPr>
          </w:p>
        </w:tc>
        <w:tc>
          <w:tcPr>
            <w:tcW w:w="5031" w:type="dxa"/>
          </w:tcPr>
          <w:p w14:paraId="5B2A18C6" w14:textId="29730013" w:rsidR="004D19CD" w:rsidRPr="00832BF0" w:rsidRDefault="00832BF0" w:rsidP="004D19CD">
            <w:pPr>
              <w:rPr>
                <w:szCs w:val="20"/>
              </w:rPr>
            </w:pPr>
            <w:r w:rsidRPr="00832BF0">
              <w:t>Discussion: Confidentiality</w:t>
            </w:r>
          </w:p>
        </w:tc>
        <w:tc>
          <w:tcPr>
            <w:tcW w:w="838" w:type="dxa"/>
          </w:tcPr>
          <w:p w14:paraId="5B2A18C7" w14:textId="77777777" w:rsidR="004D19CD" w:rsidRPr="00AC56E0" w:rsidRDefault="004D19CD" w:rsidP="004D19CD">
            <w:pPr>
              <w:rPr>
                <w:szCs w:val="20"/>
              </w:rPr>
            </w:pPr>
          </w:p>
        </w:tc>
        <w:tc>
          <w:tcPr>
            <w:tcW w:w="2282" w:type="dxa"/>
          </w:tcPr>
          <w:p w14:paraId="5B2A18C8" w14:textId="7D3B7E1C" w:rsidR="004D19CD" w:rsidRPr="00AC56E0" w:rsidRDefault="004D19CD" w:rsidP="004D19CD">
            <w:pPr>
              <w:rPr>
                <w:szCs w:val="20"/>
              </w:rPr>
            </w:pPr>
            <w:r>
              <w:rPr>
                <w:szCs w:val="20"/>
              </w:rPr>
              <w:t>Discussion</w:t>
            </w:r>
          </w:p>
        </w:tc>
        <w:tc>
          <w:tcPr>
            <w:tcW w:w="1313" w:type="dxa"/>
          </w:tcPr>
          <w:p w14:paraId="5B2A18C9" w14:textId="27985AF0" w:rsidR="004D19CD" w:rsidRPr="00AC56E0" w:rsidRDefault="00FC288A" w:rsidP="00832BF0">
            <w:pPr>
              <w:jc w:val="center"/>
              <w:rPr>
                <w:szCs w:val="20"/>
              </w:rPr>
            </w:pPr>
            <w:r>
              <w:rPr>
                <w:szCs w:val="20"/>
              </w:rPr>
              <w:t>5</w:t>
            </w:r>
          </w:p>
        </w:tc>
      </w:tr>
      <w:tr w:rsidR="004D19CD" w:rsidRPr="00AC56E0" w14:paraId="5B2A18DB" w14:textId="77777777" w:rsidTr="009551C2">
        <w:tc>
          <w:tcPr>
            <w:tcW w:w="5277"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838" w:type="dxa"/>
            <w:shd w:val="clear" w:color="auto" w:fill="BFBFBF"/>
          </w:tcPr>
          <w:p w14:paraId="5B2A18D8" w14:textId="77777777" w:rsidR="004D19CD" w:rsidRPr="00AC56E0" w:rsidRDefault="004D19CD" w:rsidP="004D19CD">
            <w:pPr>
              <w:rPr>
                <w:szCs w:val="20"/>
              </w:rPr>
            </w:pPr>
          </w:p>
        </w:tc>
        <w:tc>
          <w:tcPr>
            <w:tcW w:w="2282" w:type="dxa"/>
            <w:shd w:val="clear" w:color="auto" w:fill="BFBFBF"/>
          </w:tcPr>
          <w:p w14:paraId="5B2A18D9" w14:textId="77777777" w:rsidR="004D19CD" w:rsidRPr="00AC56E0" w:rsidRDefault="004D19CD" w:rsidP="004D19CD">
            <w:pPr>
              <w:rPr>
                <w:szCs w:val="20"/>
              </w:rPr>
            </w:pPr>
          </w:p>
        </w:tc>
        <w:tc>
          <w:tcPr>
            <w:tcW w:w="1313" w:type="dxa"/>
            <w:shd w:val="clear" w:color="auto" w:fill="BFBFBF"/>
          </w:tcPr>
          <w:p w14:paraId="5B2A18DA" w14:textId="77777777" w:rsidR="004D19CD" w:rsidRPr="00AC56E0" w:rsidRDefault="004D19CD" w:rsidP="00832BF0">
            <w:pPr>
              <w:jc w:val="center"/>
              <w:rPr>
                <w:szCs w:val="20"/>
              </w:rPr>
            </w:pPr>
          </w:p>
        </w:tc>
      </w:tr>
      <w:tr w:rsidR="004D19CD" w:rsidRPr="00AC56E0" w14:paraId="5B2A18E1" w14:textId="77777777" w:rsidTr="009551C2">
        <w:tc>
          <w:tcPr>
            <w:tcW w:w="246" w:type="dxa"/>
            <w:vAlign w:val="center"/>
          </w:tcPr>
          <w:p w14:paraId="5B2A18DC" w14:textId="10247330" w:rsidR="004D19CD" w:rsidRPr="00832BF0" w:rsidRDefault="004D19CD" w:rsidP="004D19CD">
            <w:pPr>
              <w:rPr>
                <w:szCs w:val="20"/>
              </w:rPr>
            </w:pPr>
          </w:p>
        </w:tc>
        <w:tc>
          <w:tcPr>
            <w:tcW w:w="5031" w:type="dxa"/>
          </w:tcPr>
          <w:p w14:paraId="5B2A18DD" w14:textId="2DFD094D" w:rsidR="004D19CD" w:rsidRPr="00832BF0" w:rsidRDefault="00832BF0" w:rsidP="004D19CD">
            <w:pPr>
              <w:rPr>
                <w:szCs w:val="20"/>
              </w:rPr>
            </w:pPr>
            <w:r w:rsidRPr="00832BF0">
              <w:t>Discussion: IEP Team</w:t>
            </w:r>
          </w:p>
        </w:tc>
        <w:tc>
          <w:tcPr>
            <w:tcW w:w="838" w:type="dxa"/>
          </w:tcPr>
          <w:p w14:paraId="5B2A18DE" w14:textId="77777777" w:rsidR="004D19CD" w:rsidRPr="00AC56E0" w:rsidRDefault="004D19CD" w:rsidP="004D19CD">
            <w:pPr>
              <w:rPr>
                <w:szCs w:val="20"/>
              </w:rPr>
            </w:pPr>
          </w:p>
        </w:tc>
        <w:tc>
          <w:tcPr>
            <w:tcW w:w="2282" w:type="dxa"/>
          </w:tcPr>
          <w:p w14:paraId="5B2A18DF" w14:textId="62A8AF28" w:rsidR="004D19CD" w:rsidRPr="00AC56E0" w:rsidRDefault="004D19CD" w:rsidP="004D19CD">
            <w:pPr>
              <w:rPr>
                <w:szCs w:val="20"/>
              </w:rPr>
            </w:pPr>
            <w:r>
              <w:rPr>
                <w:szCs w:val="20"/>
              </w:rPr>
              <w:t>Discussion</w:t>
            </w:r>
          </w:p>
        </w:tc>
        <w:tc>
          <w:tcPr>
            <w:tcW w:w="1313" w:type="dxa"/>
          </w:tcPr>
          <w:p w14:paraId="5B2A18E0" w14:textId="575FD99B" w:rsidR="004D19CD" w:rsidRPr="00AC56E0" w:rsidRDefault="00FC288A" w:rsidP="00832BF0">
            <w:pPr>
              <w:jc w:val="center"/>
              <w:rPr>
                <w:szCs w:val="20"/>
              </w:rPr>
            </w:pPr>
            <w:r>
              <w:rPr>
                <w:szCs w:val="20"/>
              </w:rPr>
              <w:t>5</w:t>
            </w:r>
          </w:p>
        </w:tc>
      </w:tr>
      <w:tr w:rsidR="004D19CD" w:rsidRPr="00AC56E0" w14:paraId="5B2A18F2" w14:textId="77777777" w:rsidTr="009551C2">
        <w:tc>
          <w:tcPr>
            <w:tcW w:w="5277"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838" w:type="dxa"/>
            <w:shd w:val="clear" w:color="auto" w:fill="BFBFBF"/>
          </w:tcPr>
          <w:p w14:paraId="5B2A18EF" w14:textId="77777777" w:rsidR="004D19CD" w:rsidRPr="00AC56E0" w:rsidRDefault="004D19CD" w:rsidP="004D19CD">
            <w:pPr>
              <w:rPr>
                <w:szCs w:val="20"/>
              </w:rPr>
            </w:pPr>
          </w:p>
        </w:tc>
        <w:tc>
          <w:tcPr>
            <w:tcW w:w="2282" w:type="dxa"/>
            <w:shd w:val="clear" w:color="auto" w:fill="BFBFBF"/>
          </w:tcPr>
          <w:p w14:paraId="5B2A18F0" w14:textId="77777777" w:rsidR="004D19CD" w:rsidRPr="00AC56E0" w:rsidRDefault="004D19CD" w:rsidP="004D19CD">
            <w:pPr>
              <w:rPr>
                <w:szCs w:val="20"/>
              </w:rPr>
            </w:pPr>
          </w:p>
        </w:tc>
        <w:tc>
          <w:tcPr>
            <w:tcW w:w="1313" w:type="dxa"/>
            <w:shd w:val="clear" w:color="auto" w:fill="BFBFBF"/>
          </w:tcPr>
          <w:p w14:paraId="5B2A18F1" w14:textId="6DF9D6E6" w:rsidR="004D19CD" w:rsidRPr="00AC56E0" w:rsidRDefault="004D19CD" w:rsidP="00832BF0">
            <w:pPr>
              <w:jc w:val="center"/>
              <w:rPr>
                <w:szCs w:val="20"/>
              </w:rPr>
            </w:pPr>
          </w:p>
        </w:tc>
      </w:tr>
      <w:tr w:rsidR="004D19CD" w:rsidRPr="00AC56E0" w14:paraId="5B2A18F8" w14:textId="77777777" w:rsidTr="009551C2">
        <w:tc>
          <w:tcPr>
            <w:tcW w:w="246" w:type="dxa"/>
            <w:vAlign w:val="center"/>
          </w:tcPr>
          <w:p w14:paraId="5B2A18F3" w14:textId="03056431" w:rsidR="004D19CD" w:rsidRPr="00832BF0" w:rsidRDefault="004D19CD" w:rsidP="004D19CD">
            <w:pPr>
              <w:rPr>
                <w:szCs w:val="20"/>
              </w:rPr>
            </w:pPr>
          </w:p>
        </w:tc>
        <w:tc>
          <w:tcPr>
            <w:tcW w:w="5031" w:type="dxa"/>
          </w:tcPr>
          <w:p w14:paraId="5B2A18F4" w14:textId="1060919D" w:rsidR="004D19CD" w:rsidRPr="00832BF0" w:rsidRDefault="00832BF0" w:rsidP="004D19CD">
            <w:pPr>
              <w:rPr>
                <w:szCs w:val="20"/>
              </w:rPr>
            </w:pPr>
            <w:r w:rsidRPr="00832BF0">
              <w:t>Discussion: Crisis &amp; Intervention Plan</w:t>
            </w:r>
          </w:p>
        </w:tc>
        <w:tc>
          <w:tcPr>
            <w:tcW w:w="838" w:type="dxa"/>
          </w:tcPr>
          <w:p w14:paraId="5B2A18F5" w14:textId="77777777" w:rsidR="004D19CD" w:rsidRPr="00AC56E0" w:rsidRDefault="004D19CD" w:rsidP="004D19CD">
            <w:pPr>
              <w:rPr>
                <w:szCs w:val="20"/>
              </w:rPr>
            </w:pPr>
          </w:p>
        </w:tc>
        <w:tc>
          <w:tcPr>
            <w:tcW w:w="2282" w:type="dxa"/>
          </w:tcPr>
          <w:p w14:paraId="5B2A18F6" w14:textId="5A0E6AC6" w:rsidR="004D19CD" w:rsidRPr="00AC56E0" w:rsidRDefault="004D19CD" w:rsidP="004D19CD">
            <w:pPr>
              <w:rPr>
                <w:szCs w:val="20"/>
              </w:rPr>
            </w:pPr>
            <w:r>
              <w:rPr>
                <w:szCs w:val="20"/>
              </w:rPr>
              <w:t>Discussion</w:t>
            </w:r>
          </w:p>
        </w:tc>
        <w:tc>
          <w:tcPr>
            <w:tcW w:w="1313" w:type="dxa"/>
          </w:tcPr>
          <w:p w14:paraId="5B2A18F7" w14:textId="1AA85CD2" w:rsidR="004D19CD" w:rsidRPr="00AC56E0" w:rsidRDefault="00FC288A" w:rsidP="00832BF0">
            <w:pPr>
              <w:jc w:val="center"/>
              <w:rPr>
                <w:szCs w:val="20"/>
              </w:rPr>
            </w:pPr>
            <w:r>
              <w:rPr>
                <w:szCs w:val="20"/>
              </w:rPr>
              <w:t>5</w:t>
            </w:r>
          </w:p>
        </w:tc>
      </w:tr>
      <w:tr w:rsidR="004D19CD" w:rsidRPr="00AC56E0" w14:paraId="5B2A1909" w14:textId="77777777" w:rsidTr="009551C2">
        <w:tc>
          <w:tcPr>
            <w:tcW w:w="5277"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838" w:type="dxa"/>
            <w:shd w:val="clear" w:color="auto" w:fill="BFBFBF"/>
          </w:tcPr>
          <w:p w14:paraId="5B2A1906" w14:textId="77777777" w:rsidR="004D19CD" w:rsidRPr="00AC56E0" w:rsidRDefault="004D19CD" w:rsidP="004D19CD">
            <w:pPr>
              <w:rPr>
                <w:szCs w:val="20"/>
              </w:rPr>
            </w:pPr>
          </w:p>
        </w:tc>
        <w:tc>
          <w:tcPr>
            <w:tcW w:w="2282" w:type="dxa"/>
            <w:shd w:val="clear" w:color="auto" w:fill="BFBFBF"/>
          </w:tcPr>
          <w:p w14:paraId="5B2A1907" w14:textId="77777777" w:rsidR="004D19CD" w:rsidRPr="00AC56E0" w:rsidRDefault="004D19CD" w:rsidP="004D19CD">
            <w:pPr>
              <w:rPr>
                <w:szCs w:val="20"/>
              </w:rPr>
            </w:pPr>
          </w:p>
        </w:tc>
        <w:tc>
          <w:tcPr>
            <w:tcW w:w="1313" w:type="dxa"/>
            <w:shd w:val="clear" w:color="auto" w:fill="BFBFBF"/>
          </w:tcPr>
          <w:p w14:paraId="5B2A1908" w14:textId="5E33E137" w:rsidR="004D19CD" w:rsidRPr="00AC56E0" w:rsidRDefault="004D19CD" w:rsidP="00832BF0">
            <w:pPr>
              <w:jc w:val="center"/>
              <w:rPr>
                <w:szCs w:val="20"/>
              </w:rPr>
            </w:pPr>
          </w:p>
        </w:tc>
      </w:tr>
      <w:tr w:rsidR="004D19CD" w:rsidRPr="00AC56E0" w14:paraId="5B2A190F" w14:textId="77777777" w:rsidTr="009551C2">
        <w:tc>
          <w:tcPr>
            <w:tcW w:w="246" w:type="dxa"/>
            <w:vAlign w:val="center"/>
          </w:tcPr>
          <w:p w14:paraId="5B2A190A" w14:textId="6EABBDA9" w:rsidR="004D19CD" w:rsidRPr="00832BF0" w:rsidRDefault="004D19CD" w:rsidP="004D19CD">
            <w:pPr>
              <w:rPr>
                <w:szCs w:val="20"/>
              </w:rPr>
            </w:pPr>
          </w:p>
        </w:tc>
        <w:tc>
          <w:tcPr>
            <w:tcW w:w="5031" w:type="dxa"/>
          </w:tcPr>
          <w:p w14:paraId="5B2A190B" w14:textId="475FD07D" w:rsidR="004D19CD" w:rsidRPr="00832BF0" w:rsidRDefault="00832BF0" w:rsidP="004D19CD">
            <w:pPr>
              <w:rPr>
                <w:szCs w:val="20"/>
              </w:rPr>
            </w:pPr>
            <w:r w:rsidRPr="00832BF0">
              <w:t>Discussion: Behavior Management</w:t>
            </w:r>
          </w:p>
        </w:tc>
        <w:tc>
          <w:tcPr>
            <w:tcW w:w="838" w:type="dxa"/>
          </w:tcPr>
          <w:p w14:paraId="5B2A190C" w14:textId="77777777" w:rsidR="004D19CD" w:rsidRPr="00AC56E0" w:rsidRDefault="004D19CD" w:rsidP="004D19CD">
            <w:pPr>
              <w:rPr>
                <w:szCs w:val="20"/>
              </w:rPr>
            </w:pPr>
          </w:p>
        </w:tc>
        <w:tc>
          <w:tcPr>
            <w:tcW w:w="2282" w:type="dxa"/>
          </w:tcPr>
          <w:p w14:paraId="5B2A190D" w14:textId="0FD0E107" w:rsidR="004D19CD" w:rsidRPr="00AC56E0" w:rsidRDefault="004D19CD" w:rsidP="004D19CD">
            <w:pPr>
              <w:rPr>
                <w:szCs w:val="20"/>
              </w:rPr>
            </w:pPr>
            <w:r>
              <w:rPr>
                <w:szCs w:val="20"/>
              </w:rPr>
              <w:t>Discussion</w:t>
            </w:r>
          </w:p>
        </w:tc>
        <w:tc>
          <w:tcPr>
            <w:tcW w:w="1313" w:type="dxa"/>
          </w:tcPr>
          <w:p w14:paraId="5B2A190E" w14:textId="3F747432" w:rsidR="004D19CD" w:rsidRPr="00AC56E0" w:rsidRDefault="00FC288A" w:rsidP="00832BF0">
            <w:pPr>
              <w:jc w:val="center"/>
              <w:rPr>
                <w:szCs w:val="20"/>
              </w:rPr>
            </w:pPr>
            <w:r>
              <w:rPr>
                <w:szCs w:val="20"/>
              </w:rPr>
              <w:t>5</w:t>
            </w:r>
          </w:p>
        </w:tc>
      </w:tr>
      <w:tr w:rsidR="004D19CD" w:rsidRPr="00AC56E0" w14:paraId="5B2A1920" w14:textId="77777777" w:rsidTr="009551C2">
        <w:tc>
          <w:tcPr>
            <w:tcW w:w="5277"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838" w:type="dxa"/>
            <w:shd w:val="clear" w:color="auto" w:fill="BFBFBF"/>
          </w:tcPr>
          <w:p w14:paraId="5B2A191D" w14:textId="77777777" w:rsidR="004D19CD" w:rsidRPr="00AC56E0" w:rsidRDefault="004D19CD" w:rsidP="004D19CD">
            <w:pPr>
              <w:rPr>
                <w:szCs w:val="20"/>
              </w:rPr>
            </w:pPr>
          </w:p>
        </w:tc>
        <w:tc>
          <w:tcPr>
            <w:tcW w:w="2282" w:type="dxa"/>
            <w:shd w:val="clear" w:color="auto" w:fill="BFBFBF"/>
          </w:tcPr>
          <w:p w14:paraId="5B2A191E" w14:textId="77777777" w:rsidR="004D19CD" w:rsidRPr="00AC56E0" w:rsidRDefault="004D19CD" w:rsidP="004D19CD">
            <w:pPr>
              <w:rPr>
                <w:szCs w:val="20"/>
              </w:rPr>
            </w:pPr>
          </w:p>
        </w:tc>
        <w:tc>
          <w:tcPr>
            <w:tcW w:w="1313" w:type="dxa"/>
            <w:shd w:val="clear" w:color="auto" w:fill="BFBFBF"/>
          </w:tcPr>
          <w:p w14:paraId="5B2A191F" w14:textId="1FB4E5AC" w:rsidR="004D19CD" w:rsidRPr="00AC56E0" w:rsidRDefault="004D19CD" w:rsidP="00832BF0">
            <w:pPr>
              <w:jc w:val="center"/>
              <w:rPr>
                <w:szCs w:val="20"/>
              </w:rPr>
            </w:pPr>
          </w:p>
        </w:tc>
      </w:tr>
      <w:tr w:rsidR="004D19CD" w:rsidRPr="00AC56E0" w14:paraId="5B2A1926" w14:textId="77777777" w:rsidTr="009551C2">
        <w:tc>
          <w:tcPr>
            <w:tcW w:w="246" w:type="dxa"/>
            <w:vAlign w:val="center"/>
          </w:tcPr>
          <w:p w14:paraId="5B2A1921" w14:textId="3F93642B" w:rsidR="004D19CD" w:rsidRPr="00832BF0" w:rsidRDefault="004D19CD" w:rsidP="004D19CD">
            <w:pPr>
              <w:rPr>
                <w:szCs w:val="20"/>
              </w:rPr>
            </w:pPr>
          </w:p>
        </w:tc>
        <w:tc>
          <w:tcPr>
            <w:tcW w:w="5031" w:type="dxa"/>
          </w:tcPr>
          <w:p w14:paraId="5B2A1922" w14:textId="0366BE9F" w:rsidR="004D19CD" w:rsidRPr="00832BF0" w:rsidRDefault="00832BF0" w:rsidP="004D19CD">
            <w:pPr>
              <w:rPr>
                <w:szCs w:val="20"/>
              </w:rPr>
            </w:pPr>
            <w:r w:rsidRPr="00832BF0">
              <w:t>Discussion: Assessment &amp; Diversity</w:t>
            </w:r>
          </w:p>
        </w:tc>
        <w:tc>
          <w:tcPr>
            <w:tcW w:w="838" w:type="dxa"/>
          </w:tcPr>
          <w:p w14:paraId="5B2A1923" w14:textId="77777777" w:rsidR="004D19CD" w:rsidRPr="00AC56E0" w:rsidRDefault="004D19CD" w:rsidP="004D19CD">
            <w:pPr>
              <w:rPr>
                <w:szCs w:val="20"/>
              </w:rPr>
            </w:pPr>
          </w:p>
        </w:tc>
        <w:tc>
          <w:tcPr>
            <w:tcW w:w="2282" w:type="dxa"/>
          </w:tcPr>
          <w:p w14:paraId="5B2A1924" w14:textId="7A7F19CB" w:rsidR="004D19CD" w:rsidRPr="00AC56E0" w:rsidRDefault="004D19CD" w:rsidP="004D19CD">
            <w:pPr>
              <w:rPr>
                <w:szCs w:val="20"/>
              </w:rPr>
            </w:pPr>
            <w:r>
              <w:rPr>
                <w:szCs w:val="20"/>
              </w:rPr>
              <w:t>Discussion</w:t>
            </w:r>
          </w:p>
        </w:tc>
        <w:tc>
          <w:tcPr>
            <w:tcW w:w="1313" w:type="dxa"/>
          </w:tcPr>
          <w:p w14:paraId="5B2A1925" w14:textId="156590A0" w:rsidR="004D19CD" w:rsidRPr="00AC56E0" w:rsidRDefault="00BD7848" w:rsidP="00832BF0">
            <w:pPr>
              <w:jc w:val="center"/>
              <w:rPr>
                <w:szCs w:val="20"/>
              </w:rPr>
            </w:pPr>
            <w:r>
              <w:rPr>
                <w:szCs w:val="20"/>
              </w:rPr>
              <w:t>10</w:t>
            </w:r>
          </w:p>
        </w:tc>
      </w:tr>
      <w:tr w:rsidR="004D19CD" w:rsidRPr="00AC56E0" w14:paraId="5B2A1937" w14:textId="77777777" w:rsidTr="009551C2">
        <w:tc>
          <w:tcPr>
            <w:tcW w:w="5277"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838" w:type="dxa"/>
            <w:shd w:val="clear" w:color="auto" w:fill="BFBFBF"/>
          </w:tcPr>
          <w:p w14:paraId="5B2A1934" w14:textId="77777777" w:rsidR="004D19CD" w:rsidRPr="00AC56E0" w:rsidRDefault="004D19CD" w:rsidP="004D19CD">
            <w:pPr>
              <w:rPr>
                <w:szCs w:val="20"/>
              </w:rPr>
            </w:pPr>
          </w:p>
        </w:tc>
        <w:tc>
          <w:tcPr>
            <w:tcW w:w="2282" w:type="dxa"/>
            <w:shd w:val="clear" w:color="auto" w:fill="BFBFBF"/>
          </w:tcPr>
          <w:p w14:paraId="5B2A1935" w14:textId="77777777" w:rsidR="004D19CD" w:rsidRPr="00AC56E0" w:rsidRDefault="004D19CD" w:rsidP="004D19CD">
            <w:pPr>
              <w:rPr>
                <w:szCs w:val="20"/>
              </w:rPr>
            </w:pPr>
          </w:p>
        </w:tc>
        <w:tc>
          <w:tcPr>
            <w:tcW w:w="1313" w:type="dxa"/>
            <w:shd w:val="clear" w:color="auto" w:fill="BFBFBF"/>
          </w:tcPr>
          <w:p w14:paraId="5B2A1936" w14:textId="32F7D421" w:rsidR="004D19CD" w:rsidRPr="00AC56E0" w:rsidRDefault="004D19CD" w:rsidP="00832BF0">
            <w:pPr>
              <w:jc w:val="center"/>
              <w:rPr>
                <w:szCs w:val="20"/>
              </w:rPr>
            </w:pPr>
          </w:p>
        </w:tc>
      </w:tr>
      <w:tr w:rsidR="004D19CD" w:rsidRPr="00AC56E0" w14:paraId="5B2A193D" w14:textId="77777777" w:rsidTr="009551C2">
        <w:tc>
          <w:tcPr>
            <w:tcW w:w="246" w:type="dxa"/>
            <w:vAlign w:val="center"/>
          </w:tcPr>
          <w:p w14:paraId="5B2A1938" w14:textId="4210075C" w:rsidR="004D19CD" w:rsidRPr="00AC56E0" w:rsidRDefault="004D19CD" w:rsidP="004D19CD">
            <w:pPr>
              <w:rPr>
                <w:b/>
                <w:szCs w:val="20"/>
              </w:rPr>
            </w:pPr>
          </w:p>
        </w:tc>
        <w:tc>
          <w:tcPr>
            <w:tcW w:w="5031" w:type="dxa"/>
          </w:tcPr>
          <w:p w14:paraId="5B2A1939" w14:textId="1CC92E76" w:rsidR="004D19CD" w:rsidRPr="00832BF0" w:rsidRDefault="00832BF0" w:rsidP="004D19CD">
            <w:pPr>
              <w:rPr>
                <w:szCs w:val="20"/>
              </w:rPr>
            </w:pPr>
            <w:r w:rsidRPr="00832BF0">
              <w:t>Discussion: Assessment Procedures</w:t>
            </w:r>
          </w:p>
        </w:tc>
        <w:tc>
          <w:tcPr>
            <w:tcW w:w="838" w:type="dxa"/>
          </w:tcPr>
          <w:p w14:paraId="5B2A193A" w14:textId="77777777" w:rsidR="004D19CD" w:rsidRPr="00AC56E0" w:rsidRDefault="004D19CD" w:rsidP="004D19CD">
            <w:pPr>
              <w:rPr>
                <w:szCs w:val="20"/>
              </w:rPr>
            </w:pPr>
          </w:p>
        </w:tc>
        <w:tc>
          <w:tcPr>
            <w:tcW w:w="2282" w:type="dxa"/>
          </w:tcPr>
          <w:p w14:paraId="5B2A193B" w14:textId="37ECD1F9" w:rsidR="004D19CD" w:rsidRPr="00AC56E0" w:rsidRDefault="004D19CD" w:rsidP="004D19CD">
            <w:pPr>
              <w:rPr>
                <w:szCs w:val="20"/>
              </w:rPr>
            </w:pPr>
            <w:r>
              <w:rPr>
                <w:szCs w:val="20"/>
              </w:rPr>
              <w:t>Discussion</w:t>
            </w:r>
          </w:p>
        </w:tc>
        <w:tc>
          <w:tcPr>
            <w:tcW w:w="1313" w:type="dxa"/>
          </w:tcPr>
          <w:p w14:paraId="5B2A193C" w14:textId="63472AC7" w:rsidR="004D19CD" w:rsidRPr="00AC56E0" w:rsidRDefault="00FC288A" w:rsidP="00FC288A">
            <w:pPr>
              <w:rPr>
                <w:szCs w:val="20"/>
              </w:rPr>
            </w:pPr>
            <w:r>
              <w:rPr>
                <w:szCs w:val="20"/>
              </w:rPr>
              <w:t xml:space="preserve">            10</w:t>
            </w:r>
          </w:p>
        </w:tc>
      </w:tr>
      <w:tr w:rsidR="009551C2" w:rsidRPr="00AC56E0" w14:paraId="162AEFB9" w14:textId="77777777" w:rsidTr="009551C2">
        <w:tc>
          <w:tcPr>
            <w:tcW w:w="246" w:type="dxa"/>
            <w:vAlign w:val="center"/>
          </w:tcPr>
          <w:p w14:paraId="0A961537" w14:textId="77777777" w:rsidR="009551C2" w:rsidRPr="00AC56E0" w:rsidRDefault="009551C2" w:rsidP="009551C2">
            <w:pPr>
              <w:rPr>
                <w:b/>
                <w:szCs w:val="20"/>
              </w:rPr>
            </w:pPr>
          </w:p>
        </w:tc>
        <w:tc>
          <w:tcPr>
            <w:tcW w:w="5031" w:type="dxa"/>
            <w:vAlign w:val="center"/>
          </w:tcPr>
          <w:p w14:paraId="3AB89D52" w14:textId="1F71D77A" w:rsidR="009551C2" w:rsidRPr="00832BF0" w:rsidRDefault="009551C2" w:rsidP="009551C2">
            <w:r w:rsidRPr="00832BF0">
              <w:t>Assignment: Comprehensive Exam</w:t>
            </w:r>
          </w:p>
        </w:tc>
        <w:tc>
          <w:tcPr>
            <w:tcW w:w="838" w:type="dxa"/>
          </w:tcPr>
          <w:p w14:paraId="5778316C" w14:textId="77777777" w:rsidR="009551C2" w:rsidRPr="00AC56E0" w:rsidRDefault="009551C2" w:rsidP="009551C2">
            <w:pPr>
              <w:rPr>
                <w:szCs w:val="20"/>
              </w:rPr>
            </w:pPr>
          </w:p>
        </w:tc>
        <w:tc>
          <w:tcPr>
            <w:tcW w:w="2282" w:type="dxa"/>
          </w:tcPr>
          <w:p w14:paraId="390CE5E2" w14:textId="6D642E2C" w:rsidR="009551C2" w:rsidRDefault="009551C2" w:rsidP="009551C2">
            <w:pPr>
              <w:rPr>
                <w:szCs w:val="20"/>
              </w:rPr>
            </w:pPr>
            <w:r>
              <w:rPr>
                <w:szCs w:val="20"/>
              </w:rPr>
              <w:t>Comprehensive Exam</w:t>
            </w:r>
          </w:p>
        </w:tc>
        <w:tc>
          <w:tcPr>
            <w:tcW w:w="1313" w:type="dxa"/>
          </w:tcPr>
          <w:p w14:paraId="3EDBED49" w14:textId="374C396F" w:rsidR="009551C2" w:rsidRDefault="009551C2" w:rsidP="009551C2">
            <w:pPr>
              <w:rPr>
                <w:szCs w:val="20"/>
              </w:rPr>
            </w:pPr>
            <w:r>
              <w:rPr>
                <w:szCs w:val="20"/>
              </w:rPr>
              <w:t>50</w:t>
            </w:r>
          </w:p>
        </w:tc>
      </w:tr>
      <w:tr w:rsidR="009551C2" w:rsidRPr="00AC56E0" w14:paraId="5B2A194E" w14:textId="77777777" w:rsidTr="009551C2">
        <w:tc>
          <w:tcPr>
            <w:tcW w:w="5277" w:type="dxa"/>
            <w:gridSpan w:val="2"/>
            <w:shd w:val="clear" w:color="auto" w:fill="BFBFBF"/>
            <w:vAlign w:val="center"/>
          </w:tcPr>
          <w:p w14:paraId="5B2A194A" w14:textId="27E3A56A" w:rsidR="009551C2" w:rsidRPr="00AC56E0" w:rsidRDefault="009551C2" w:rsidP="009551C2">
            <w:pPr>
              <w:rPr>
                <w:szCs w:val="20"/>
              </w:rPr>
            </w:pPr>
            <w:r w:rsidRPr="00AC56E0">
              <w:rPr>
                <w:b/>
                <w:szCs w:val="20"/>
              </w:rPr>
              <w:t>Week 8</w:t>
            </w:r>
          </w:p>
        </w:tc>
        <w:tc>
          <w:tcPr>
            <w:tcW w:w="838" w:type="dxa"/>
            <w:shd w:val="clear" w:color="auto" w:fill="BFBFBF"/>
          </w:tcPr>
          <w:p w14:paraId="5B2A194B" w14:textId="77777777" w:rsidR="009551C2" w:rsidRPr="00AC56E0" w:rsidRDefault="009551C2" w:rsidP="009551C2">
            <w:pPr>
              <w:rPr>
                <w:szCs w:val="20"/>
              </w:rPr>
            </w:pPr>
          </w:p>
        </w:tc>
        <w:tc>
          <w:tcPr>
            <w:tcW w:w="2282" w:type="dxa"/>
            <w:shd w:val="clear" w:color="auto" w:fill="BFBFBF"/>
          </w:tcPr>
          <w:p w14:paraId="5B2A194C" w14:textId="77777777" w:rsidR="009551C2" w:rsidRPr="00AC56E0" w:rsidRDefault="009551C2" w:rsidP="009551C2">
            <w:pPr>
              <w:rPr>
                <w:szCs w:val="20"/>
              </w:rPr>
            </w:pPr>
          </w:p>
        </w:tc>
        <w:tc>
          <w:tcPr>
            <w:tcW w:w="1313" w:type="dxa"/>
            <w:shd w:val="clear" w:color="auto" w:fill="BFBFBF"/>
          </w:tcPr>
          <w:p w14:paraId="5B2A194D" w14:textId="282B803E" w:rsidR="009551C2" w:rsidRPr="00AC56E0" w:rsidRDefault="009551C2" w:rsidP="009551C2">
            <w:pPr>
              <w:jc w:val="center"/>
              <w:rPr>
                <w:szCs w:val="20"/>
              </w:rPr>
            </w:pPr>
          </w:p>
        </w:tc>
      </w:tr>
      <w:tr w:rsidR="009551C2" w:rsidRPr="00AC56E0" w14:paraId="5B2A1954" w14:textId="77777777" w:rsidTr="009551C2">
        <w:trPr>
          <w:trHeight w:val="243"/>
        </w:trPr>
        <w:tc>
          <w:tcPr>
            <w:tcW w:w="246" w:type="dxa"/>
            <w:vAlign w:val="center"/>
          </w:tcPr>
          <w:p w14:paraId="5B2A194F" w14:textId="626DACC7" w:rsidR="009551C2" w:rsidRPr="00AC56E0" w:rsidRDefault="009551C2" w:rsidP="009551C2">
            <w:pPr>
              <w:rPr>
                <w:b/>
                <w:szCs w:val="20"/>
              </w:rPr>
            </w:pPr>
          </w:p>
        </w:tc>
        <w:tc>
          <w:tcPr>
            <w:tcW w:w="5031" w:type="dxa"/>
          </w:tcPr>
          <w:p w14:paraId="5B2A1950" w14:textId="4FC03CBC" w:rsidR="009551C2" w:rsidRPr="00832BF0" w:rsidRDefault="009551C2" w:rsidP="009551C2">
            <w:pPr>
              <w:rPr>
                <w:szCs w:val="20"/>
              </w:rPr>
            </w:pPr>
            <w:r w:rsidRPr="00832BF0">
              <w:t>Discussion: Possible Abuse</w:t>
            </w:r>
          </w:p>
        </w:tc>
        <w:tc>
          <w:tcPr>
            <w:tcW w:w="838" w:type="dxa"/>
          </w:tcPr>
          <w:p w14:paraId="5B2A1951" w14:textId="77777777" w:rsidR="009551C2" w:rsidRPr="00AC56E0" w:rsidRDefault="009551C2" w:rsidP="009551C2">
            <w:pPr>
              <w:rPr>
                <w:szCs w:val="20"/>
              </w:rPr>
            </w:pPr>
          </w:p>
        </w:tc>
        <w:tc>
          <w:tcPr>
            <w:tcW w:w="2282" w:type="dxa"/>
          </w:tcPr>
          <w:p w14:paraId="5B2A1952" w14:textId="5E01F269" w:rsidR="009551C2" w:rsidRPr="00AC56E0" w:rsidRDefault="009551C2" w:rsidP="009551C2">
            <w:pPr>
              <w:rPr>
                <w:szCs w:val="20"/>
              </w:rPr>
            </w:pPr>
            <w:r>
              <w:rPr>
                <w:szCs w:val="20"/>
              </w:rPr>
              <w:t>Discussion</w:t>
            </w:r>
          </w:p>
        </w:tc>
        <w:tc>
          <w:tcPr>
            <w:tcW w:w="1313" w:type="dxa"/>
          </w:tcPr>
          <w:p w14:paraId="5B2A1953" w14:textId="3B45E4E8" w:rsidR="009551C2" w:rsidRPr="00AC56E0" w:rsidRDefault="009551C2" w:rsidP="009551C2">
            <w:pPr>
              <w:jc w:val="center"/>
              <w:rPr>
                <w:szCs w:val="20"/>
              </w:rPr>
            </w:pPr>
            <w:r>
              <w:rPr>
                <w:szCs w:val="20"/>
              </w:rPr>
              <w:t>5</w:t>
            </w:r>
          </w:p>
        </w:tc>
      </w:tr>
      <w:tr w:rsidR="009551C2" w:rsidRPr="00973B73" w14:paraId="5B2A1965" w14:textId="77777777" w:rsidTr="009551C2">
        <w:tc>
          <w:tcPr>
            <w:tcW w:w="5277" w:type="dxa"/>
            <w:gridSpan w:val="2"/>
            <w:tcBorders>
              <w:top w:val="single" w:sz="4" w:space="0" w:color="auto"/>
              <w:bottom w:val="single" w:sz="4" w:space="0" w:color="auto"/>
            </w:tcBorders>
            <w:shd w:val="clear" w:color="auto" w:fill="005391"/>
            <w:vAlign w:val="center"/>
          </w:tcPr>
          <w:p w14:paraId="5B2A1961" w14:textId="3D28420A" w:rsidR="009551C2" w:rsidRPr="00973B73" w:rsidRDefault="009551C2" w:rsidP="009551C2">
            <w:pPr>
              <w:rPr>
                <w:color w:val="FFFFFF" w:themeColor="background1"/>
                <w:szCs w:val="20"/>
              </w:rPr>
            </w:pPr>
            <w:r w:rsidRPr="00973B73">
              <w:rPr>
                <w:b/>
                <w:color w:val="FFFFFF" w:themeColor="background1"/>
                <w:sz w:val="22"/>
                <w:szCs w:val="22"/>
              </w:rPr>
              <w:t>Total Points</w:t>
            </w:r>
          </w:p>
        </w:tc>
        <w:tc>
          <w:tcPr>
            <w:tcW w:w="838" w:type="dxa"/>
            <w:tcBorders>
              <w:top w:val="single" w:sz="4" w:space="0" w:color="auto"/>
              <w:bottom w:val="single" w:sz="4" w:space="0" w:color="auto"/>
            </w:tcBorders>
            <w:shd w:val="clear" w:color="auto" w:fill="005391"/>
          </w:tcPr>
          <w:p w14:paraId="5B2A1962" w14:textId="77777777" w:rsidR="009551C2" w:rsidRPr="00973B73" w:rsidRDefault="009551C2" w:rsidP="009551C2">
            <w:pPr>
              <w:rPr>
                <w:b/>
                <w:color w:val="FFFFFF" w:themeColor="background1"/>
                <w:szCs w:val="20"/>
              </w:rPr>
            </w:pPr>
          </w:p>
        </w:tc>
        <w:tc>
          <w:tcPr>
            <w:tcW w:w="2282" w:type="dxa"/>
            <w:tcBorders>
              <w:top w:val="single" w:sz="4" w:space="0" w:color="auto"/>
              <w:bottom w:val="single" w:sz="4" w:space="0" w:color="auto"/>
            </w:tcBorders>
            <w:shd w:val="clear" w:color="auto" w:fill="005391"/>
          </w:tcPr>
          <w:p w14:paraId="5B2A1963" w14:textId="77777777" w:rsidR="009551C2" w:rsidRPr="00973B73" w:rsidRDefault="009551C2" w:rsidP="009551C2">
            <w:pPr>
              <w:rPr>
                <w:b/>
                <w:color w:val="FFFFFF" w:themeColor="background1"/>
                <w:szCs w:val="20"/>
              </w:rPr>
            </w:pPr>
          </w:p>
        </w:tc>
        <w:tc>
          <w:tcPr>
            <w:tcW w:w="1313" w:type="dxa"/>
            <w:tcBorders>
              <w:top w:val="single" w:sz="4" w:space="0" w:color="auto"/>
              <w:bottom w:val="single" w:sz="4" w:space="0" w:color="auto"/>
            </w:tcBorders>
            <w:shd w:val="clear" w:color="auto" w:fill="005391"/>
            <w:vAlign w:val="center"/>
          </w:tcPr>
          <w:p w14:paraId="5B2A1964" w14:textId="32C7FC56" w:rsidR="009551C2" w:rsidRPr="00973B73" w:rsidRDefault="009551C2" w:rsidP="009551C2">
            <w:pPr>
              <w:jc w:val="center"/>
              <w:rPr>
                <w:b/>
                <w:color w:val="FFFFFF" w:themeColor="background1"/>
                <w:szCs w:val="20"/>
              </w:rPr>
            </w:pPr>
            <w:r w:rsidRPr="00D90102">
              <w:rPr>
                <w:b/>
                <w:color w:val="FFFFFF" w:themeColor="background1"/>
                <w:sz w:val="22"/>
                <w:szCs w:val="20"/>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A800B3">
          <w:headerReference w:type="default" r:id="rId28"/>
          <w:footerReference w:type="default" r:id="rId29"/>
          <w:headerReference w:type="first" r:id="rId30"/>
          <w:footerReference w:type="first" r:id="rId31"/>
          <w:pgSz w:w="12240" w:h="15840" w:code="1"/>
          <w:pgMar w:top="990" w:right="1440" w:bottom="1440" w:left="1080" w:header="720" w:footer="720" w:gutter="0"/>
          <w:cols w:space="720"/>
          <w:titlePg/>
          <w:docGrid w:linePitch="360"/>
        </w:sectPr>
      </w:pPr>
    </w:p>
    <w:p w14:paraId="5B2A1969" w14:textId="11802561" w:rsidR="003306D7" w:rsidRPr="00AC56E0" w:rsidRDefault="00F21C97" w:rsidP="001C41D9">
      <w:pPr>
        <w:pStyle w:val="WeeklyTopicHeading"/>
      </w:pPr>
      <w:bookmarkStart w:id="2" w:name="weekone"/>
      <w:bookmarkStart w:id="3" w:name="_Toc517428630"/>
      <w:bookmarkEnd w:id="2"/>
      <w:r w:rsidRPr="00AC56E0">
        <w:lastRenderedPageBreak/>
        <w:t xml:space="preserve">Week 1: </w:t>
      </w:r>
      <w:r w:rsidR="005C3FF7" w:rsidRPr="005C3FF7">
        <w:t>Professional Responsibilities of the School Psychologist</w:t>
      </w:r>
      <w:bookmarkEnd w:id="3"/>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4"/>
        <w:gridCol w:w="2286"/>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68D31F29" w:rsidR="00C07F5E" w:rsidRPr="00AC56E0" w:rsidRDefault="001A5BAB" w:rsidP="001C41D9">
            <w:pPr>
              <w:pStyle w:val="Week1Obj"/>
            </w:pPr>
            <w:r>
              <w:t xml:space="preserve">Determine effective methods to adjust programming for individual student needs based on the National Standards and student development. </w:t>
            </w:r>
          </w:p>
        </w:tc>
        <w:tc>
          <w:tcPr>
            <w:tcW w:w="1177" w:type="pct"/>
            <w:tcBorders>
              <w:left w:val="single" w:sz="4" w:space="0" w:color="auto"/>
              <w:bottom w:val="nil"/>
              <w:right w:val="single" w:sz="4" w:space="0" w:color="auto"/>
            </w:tcBorders>
            <w:shd w:val="clear" w:color="auto" w:fill="C6D9F1" w:themeFill="text2" w:themeFillTint="33"/>
          </w:tcPr>
          <w:p w14:paraId="5B2A196E" w14:textId="6EDAAA10" w:rsidR="00C07F5E" w:rsidRPr="00AC56E0" w:rsidRDefault="001A5BAB" w:rsidP="0009151B">
            <w:pPr>
              <w:tabs>
                <w:tab w:val="left" w:pos="0"/>
                <w:tab w:val="left" w:pos="3720"/>
              </w:tabs>
              <w:outlineLvl w:val="0"/>
              <w:rPr>
                <w:rFonts w:cs="Arial"/>
                <w:szCs w:val="20"/>
              </w:rPr>
            </w:pPr>
            <w:r>
              <w:rPr>
                <w:rFonts w:cs="Arial"/>
                <w:szCs w:val="20"/>
              </w:rPr>
              <w:t>CLO1, CLO5</w:t>
            </w:r>
          </w:p>
        </w:tc>
      </w:tr>
      <w:tr w:rsidR="00C07F5E"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24ED2539" w:rsidR="00C07F5E" w:rsidRPr="00AC56E0" w:rsidRDefault="00F4535E" w:rsidP="001C41D9">
            <w:pPr>
              <w:pStyle w:val="Week1Obj"/>
            </w:pPr>
            <w:r>
              <w:t xml:space="preserve">Analyze professional growth opportunities to keep up with major aspects of school psychology and a developing profession. </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7B05C265" w:rsidR="00C07F5E" w:rsidRPr="00AC56E0" w:rsidRDefault="00F4535E" w:rsidP="008E6D4E">
            <w:pPr>
              <w:rPr>
                <w:rFonts w:cs="Arial"/>
              </w:rPr>
            </w:pPr>
            <w:r>
              <w:rPr>
                <w:rFonts w:cs="Arial"/>
              </w:rPr>
              <w:t>CLO1, CLO5</w:t>
            </w:r>
          </w:p>
        </w:tc>
      </w:tr>
      <w:tr w:rsidR="00C07F5E" w:rsidRPr="00AC56E0" w14:paraId="5B2A1975"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3" w14:textId="6B9EE491" w:rsidR="00C07F5E" w:rsidRPr="00AC56E0" w:rsidRDefault="00F4535E" w:rsidP="00F4535E">
            <w:pPr>
              <w:pStyle w:val="Week1Obj"/>
            </w:pPr>
            <w:r>
              <w:t xml:space="preserve">Determine legally and ethically responsible methods to work with racial, ethnic, gender, and cultural diversity among students within the school district. </w:t>
            </w:r>
          </w:p>
        </w:tc>
        <w:tc>
          <w:tcPr>
            <w:tcW w:w="1177" w:type="pct"/>
            <w:tcBorders>
              <w:top w:val="nil"/>
              <w:left w:val="single" w:sz="4" w:space="0" w:color="auto"/>
              <w:bottom w:val="nil"/>
              <w:right w:val="single" w:sz="4" w:space="0" w:color="auto"/>
            </w:tcBorders>
            <w:shd w:val="clear" w:color="auto" w:fill="C6D9F1" w:themeFill="text2" w:themeFillTint="33"/>
          </w:tcPr>
          <w:p w14:paraId="5B2A1974" w14:textId="2C1CCD6D" w:rsidR="00C07F5E" w:rsidRPr="00AC56E0" w:rsidRDefault="00F4535E" w:rsidP="00436CFD">
            <w:pPr>
              <w:rPr>
                <w:rFonts w:cs="Arial"/>
              </w:rPr>
            </w:pPr>
            <w:r>
              <w:rPr>
                <w:rFonts w:cs="Arial"/>
              </w:rPr>
              <w:t>CLO1, CLO5</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209A8932" w:rsidR="00C07F5E" w:rsidRPr="00AC56E0" w:rsidRDefault="00F4535E" w:rsidP="00F4535E">
            <w:pPr>
              <w:pStyle w:val="Week1Obj"/>
            </w:pPr>
            <w:r>
              <w:t xml:space="preserve">Determine effective methods to </w:t>
            </w:r>
            <w:r w:rsidRPr="00F4535E">
              <w:t>assist administrators, other school personnel, and parents in understanding legal and procedural district, state and federal regulations relevant to general and special education.</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7011CB1F" w:rsidR="00C07F5E" w:rsidRPr="00AC56E0" w:rsidRDefault="00F4535E" w:rsidP="00436CFD">
            <w:pPr>
              <w:tabs>
                <w:tab w:val="left" w:pos="0"/>
                <w:tab w:val="left" w:pos="3720"/>
              </w:tabs>
              <w:outlineLvl w:val="0"/>
              <w:rPr>
                <w:rFonts w:cs="Arial"/>
                <w:szCs w:val="20"/>
              </w:rPr>
            </w:pPr>
            <w:r>
              <w:rPr>
                <w:rFonts w:cs="Arial"/>
              </w:rPr>
              <w:t>CLO1, CLO5</w:t>
            </w:r>
          </w:p>
        </w:tc>
      </w:tr>
    </w:tbl>
    <w:p w14:paraId="4454ADEE" w14:textId="77777777" w:rsidR="00EC14F5" w:rsidRPr="00AC56E0" w:rsidRDefault="00EC14F5" w:rsidP="00EC14F5">
      <w:pPr>
        <w:pStyle w:val="AssignmentsLevel1"/>
      </w:pPr>
    </w:p>
    <w:p w14:paraId="7FA15B80" w14:textId="77777777" w:rsidR="00EC14F5" w:rsidRPr="00AC56E0" w:rsidRDefault="00EC14F5" w:rsidP="00EC14F5">
      <w:pPr>
        <w:pStyle w:val="Heading1"/>
        <w:rPr>
          <w:color w:val="005391"/>
        </w:rPr>
      </w:pPr>
      <w:r w:rsidRPr="00AC56E0">
        <w:rPr>
          <w:color w:val="005391"/>
        </w:rPr>
        <w:t>Activities and Resources</w:t>
      </w:r>
    </w:p>
    <w:p w14:paraId="6C4027B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EC14F5" w:rsidRPr="00AC56E0" w14:paraId="0536F870" w14:textId="77777777" w:rsidTr="00F061D8">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441BA1A" w14:textId="37F9C27E" w:rsidR="00EC14F5" w:rsidRPr="00AC56E0" w:rsidRDefault="00F4535E" w:rsidP="00F061D8">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8D710F" w14:textId="2BCAC5E5" w:rsidR="00EC14F5" w:rsidRPr="00AC56E0" w:rsidRDefault="00A9382E" w:rsidP="00F061D8">
            <w:pPr>
              <w:rPr>
                <w:rFonts w:cs="Arial"/>
              </w:rPr>
            </w:pPr>
            <w:r>
              <w:rPr>
                <w:rFonts w:cs="Arial"/>
              </w:rPr>
              <w:t>1.1, 1.2, 1.3, 1.4</w:t>
            </w:r>
          </w:p>
        </w:tc>
      </w:tr>
      <w:tr w:rsidR="00EC14F5" w:rsidRPr="00AC56E0" w14:paraId="084719E5" w14:textId="77777777" w:rsidTr="00F061D8">
        <w:trPr>
          <w:trHeight w:val="190"/>
        </w:trPr>
        <w:tc>
          <w:tcPr>
            <w:tcW w:w="5000" w:type="pct"/>
            <w:gridSpan w:val="2"/>
            <w:tcBorders>
              <w:bottom w:val="single" w:sz="4" w:space="0" w:color="auto"/>
            </w:tcBorders>
            <w:tcMar>
              <w:top w:w="115" w:type="dxa"/>
              <w:left w:w="115" w:type="dxa"/>
              <w:bottom w:w="115" w:type="dxa"/>
              <w:right w:w="115" w:type="dxa"/>
            </w:tcMar>
          </w:tcPr>
          <w:p w14:paraId="1B41EE93" w14:textId="77777777" w:rsidR="00EC14F5" w:rsidRDefault="00F4535E" w:rsidP="00F061D8">
            <w:pPr>
              <w:pStyle w:val="AssignmentsLevel2"/>
              <w:numPr>
                <w:ilvl w:val="0"/>
                <w:numId w:val="0"/>
              </w:numPr>
            </w:pPr>
            <w:r w:rsidRPr="00F47CC4">
              <w:rPr>
                <w:b/>
              </w:rPr>
              <w:t>Refer</w:t>
            </w:r>
            <w:r>
              <w:t xml:space="preserve"> to the materials listed in the Required Course Materials section as needed. </w:t>
            </w:r>
          </w:p>
          <w:p w14:paraId="473A92DF" w14:textId="77777777" w:rsidR="00EF1AD5" w:rsidRDefault="00EF1AD5" w:rsidP="00F061D8">
            <w:pPr>
              <w:pStyle w:val="AssignmentsLevel2"/>
              <w:numPr>
                <w:ilvl w:val="0"/>
                <w:numId w:val="0"/>
              </w:numPr>
            </w:pPr>
          </w:p>
          <w:p w14:paraId="28E585B4" w14:textId="5552D144" w:rsidR="00EF1AD5" w:rsidRPr="00AC56E0" w:rsidRDefault="00EF1AD5" w:rsidP="00F061D8">
            <w:pPr>
              <w:pStyle w:val="AssignmentsLevel2"/>
              <w:numPr>
                <w:ilvl w:val="0"/>
                <w:numId w:val="0"/>
              </w:numPr>
            </w:pPr>
            <w:r w:rsidRPr="00EF1AD5">
              <w:rPr>
                <w:b/>
              </w:rPr>
              <w:t>Review</w:t>
            </w:r>
            <w:r>
              <w:t xml:space="preserve"> NASP Standard–Domain 10: Legal, Ethical, and Professional Practice.</w:t>
            </w:r>
          </w:p>
        </w:tc>
      </w:tr>
    </w:tbl>
    <w:p w14:paraId="25DA2B40" w14:textId="5B2EEDCC" w:rsidR="00EC14F5" w:rsidRPr="00AC56E0" w:rsidRDefault="00EC14F5" w:rsidP="00EC14F5">
      <w:pPr>
        <w:pStyle w:val="AssignmentsLevel1"/>
      </w:pPr>
    </w:p>
    <w:p w14:paraId="3DBA0A9F" w14:textId="77777777" w:rsidR="00EC14F5" w:rsidRPr="00AC56E0" w:rsidRDefault="00EC14F5" w:rsidP="00EC14F5">
      <w:pPr>
        <w:pStyle w:val="Heading1"/>
        <w:rPr>
          <w:color w:val="005391"/>
        </w:rPr>
      </w:pPr>
      <w:r w:rsidRPr="00AC56E0">
        <w:rPr>
          <w:color w:val="005391"/>
        </w:rPr>
        <w:t>Assignments</w:t>
      </w:r>
    </w:p>
    <w:p w14:paraId="25363D7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EC14F5" w:rsidRPr="00AC56E0" w14:paraId="3437488A" w14:textId="77777777" w:rsidTr="00F061D8">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CE0F7EA" w14:textId="3B6E8D18" w:rsidR="00EC14F5" w:rsidRPr="00AC56E0" w:rsidRDefault="00EC14F5" w:rsidP="00F061D8">
            <w:pPr>
              <w:rPr>
                <w:rFonts w:cs="Arial"/>
                <w:b/>
              </w:rPr>
            </w:pPr>
            <w:r>
              <w:rPr>
                <w:rFonts w:cs="Arial"/>
                <w:b/>
              </w:rPr>
              <w:t>Discussion:</w:t>
            </w:r>
            <w:r w:rsidRPr="00AC56E0">
              <w:rPr>
                <w:rFonts w:cs="Arial"/>
                <w:b/>
              </w:rPr>
              <w:t xml:space="preserve"> </w:t>
            </w:r>
            <w:r w:rsidR="00641046" w:rsidRPr="00641046">
              <w:rPr>
                <w:rFonts w:cs="Arial"/>
                <w:b/>
              </w:rPr>
              <w:t>Essential Considerations</w:t>
            </w:r>
          </w:p>
        </w:tc>
        <w:tc>
          <w:tcPr>
            <w:tcW w:w="1184" w:type="pct"/>
            <w:tcBorders>
              <w:left w:val="single" w:sz="4" w:space="0" w:color="auto"/>
            </w:tcBorders>
            <w:shd w:val="clear" w:color="auto" w:fill="C6D9F1" w:themeFill="text2" w:themeFillTint="33"/>
          </w:tcPr>
          <w:p w14:paraId="4D93A53F" w14:textId="0ADF601A" w:rsidR="00EC14F5" w:rsidRPr="00AC56E0" w:rsidRDefault="00A9382E" w:rsidP="00F061D8">
            <w:pPr>
              <w:rPr>
                <w:rFonts w:cs="Arial"/>
              </w:rPr>
            </w:pPr>
            <w:r>
              <w:rPr>
                <w:rFonts w:cs="Arial"/>
              </w:rPr>
              <w:t>1.1, 1.2, 1.3, 1.4</w:t>
            </w:r>
          </w:p>
        </w:tc>
      </w:tr>
      <w:tr w:rsidR="00EC14F5" w:rsidRPr="00AC56E0" w14:paraId="0A83C1B7" w14:textId="77777777" w:rsidTr="00F061D8">
        <w:trPr>
          <w:trHeight w:val="199"/>
        </w:trPr>
        <w:tc>
          <w:tcPr>
            <w:tcW w:w="5000" w:type="pct"/>
            <w:gridSpan w:val="2"/>
            <w:shd w:val="clear" w:color="auto" w:fill="auto"/>
            <w:tcMar>
              <w:top w:w="115" w:type="dxa"/>
              <w:left w:w="115" w:type="dxa"/>
              <w:bottom w:w="115" w:type="dxa"/>
              <w:right w:w="115" w:type="dxa"/>
            </w:tcMar>
          </w:tcPr>
          <w:p w14:paraId="584A756B" w14:textId="0006B9C0" w:rsidR="00641046" w:rsidRDefault="00641046" w:rsidP="00F061D8">
            <w:pPr>
              <w:rPr>
                <w:rFonts w:cs="Arial"/>
              </w:rPr>
            </w:pPr>
            <w:r w:rsidRPr="00641046">
              <w:rPr>
                <w:rFonts w:cs="Arial"/>
              </w:rPr>
              <w:t xml:space="preserve">The National Association </w:t>
            </w:r>
            <w:r>
              <w:rPr>
                <w:rFonts w:cs="Arial"/>
              </w:rPr>
              <w:t>of School Psychologists (NASP), as of 2018,</w:t>
            </w:r>
            <w:r w:rsidRPr="00641046">
              <w:rPr>
                <w:rFonts w:cs="Arial"/>
              </w:rPr>
              <w:t xml:space="preserve"> recommends that districts employ one school psychologist for every</w:t>
            </w:r>
            <w:r>
              <w:rPr>
                <w:rFonts w:cs="Arial"/>
              </w:rPr>
              <w:t xml:space="preserve"> 500 to 700 students. </w:t>
            </w:r>
            <w:r w:rsidRPr="00641046">
              <w:rPr>
                <w:rFonts w:cs="Arial"/>
              </w:rPr>
              <w:t>However, many school psychologists may find they are stretched thinner each year and often have more than 3 schools to cover.  NASP also recognizes that the current roles and functions of individual school psychologists are influenced by numerous personal, professional, and external variables. Additionally, it has been reported that in recent years school psychologists are spending considerably more time educating school staff regarding procedural and legal requirements about various special education–related issues.</w:t>
            </w:r>
            <w:r>
              <w:rPr>
                <w:rFonts w:cs="Arial"/>
              </w:rPr>
              <w:t xml:space="preserve"> </w:t>
            </w:r>
          </w:p>
          <w:p w14:paraId="1D10B306" w14:textId="739101C3" w:rsidR="00641046" w:rsidRDefault="00641046" w:rsidP="00F061D8">
            <w:pPr>
              <w:rPr>
                <w:rFonts w:cs="Arial"/>
              </w:rPr>
            </w:pPr>
          </w:p>
          <w:p w14:paraId="1CFD979E" w14:textId="5F3DE1E5" w:rsidR="00641046" w:rsidRDefault="00641046" w:rsidP="00F061D8">
            <w:pPr>
              <w:rPr>
                <w:rFonts w:cs="Arial"/>
              </w:rPr>
            </w:pPr>
            <w:r w:rsidRPr="00641046">
              <w:rPr>
                <w:rFonts w:cs="Arial"/>
                <w:b/>
              </w:rPr>
              <w:t>Consider</w:t>
            </w:r>
            <w:r>
              <w:rPr>
                <w:rFonts w:cs="Arial"/>
              </w:rPr>
              <w:t xml:space="preserve"> the following scenario: </w:t>
            </w:r>
          </w:p>
          <w:p w14:paraId="640FE8C7" w14:textId="51620B49" w:rsidR="00641046" w:rsidRDefault="00641046" w:rsidP="00F061D8">
            <w:pPr>
              <w:rPr>
                <w:rFonts w:cs="Arial"/>
              </w:rPr>
            </w:pPr>
          </w:p>
          <w:p w14:paraId="3957C610" w14:textId="71F6C5F0" w:rsidR="00641046" w:rsidRPr="00641046" w:rsidRDefault="00641046" w:rsidP="00641046">
            <w:pPr>
              <w:ind w:left="328"/>
              <w:rPr>
                <w:rFonts w:cs="Arial"/>
                <w:i/>
              </w:rPr>
            </w:pPr>
            <w:r w:rsidRPr="00641046">
              <w:rPr>
                <w:rFonts w:cs="Arial"/>
                <w:i/>
              </w:rPr>
              <w:t>You are a new school psychologist and responsible for three elementary schools in the district, all of which have over 1200 students in each school. The principal from one of your elementary schools has asked you to put together a relatively brief presentation for the teachers regarding the process as to how a student might qualify for special education services.</w:t>
            </w:r>
          </w:p>
          <w:p w14:paraId="56817256" w14:textId="77777777" w:rsidR="00641046" w:rsidRPr="00641046" w:rsidRDefault="00641046" w:rsidP="00F061D8">
            <w:pPr>
              <w:rPr>
                <w:rFonts w:cs="Arial"/>
              </w:rPr>
            </w:pPr>
          </w:p>
          <w:p w14:paraId="47E6AA21" w14:textId="2DCD6547" w:rsidR="00EC14F5" w:rsidRDefault="00EC14F5" w:rsidP="00F061D8">
            <w:pPr>
              <w:rPr>
                <w:rFonts w:cs="Arial"/>
              </w:rPr>
            </w:pPr>
            <w:r w:rsidRPr="00131B5C">
              <w:rPr>
                <w:rFonts w:cs="Arial"/>
                <w:b/>
              </w:rPr>
              <w:t>Respond</w:t>
            </w:r>
            <w:r w:rsidR="00641046">
              <w:rPr>
                <w:rFonts w:cs="Arial"/>
              </w:rPr>
              <w:t xml:space="preserve"> to the following prompt</w:t>
            </w:r>
            <w:r>
              <w:rPr>
                <w:rFonts w:cs="Arial"/>
              </w:rPr>
              <w:t xml:space="preserve"> in the </w:t>
            </w:r>
            <w:r w:rsidR="00641046">
              <w:rPr>
                <w:rFonts w:cs="Arial"/>
              </w:rPr>
              <w:t>Essential Considerations</w:t>
            </w:r>
            <w:r>
              <w:rPr>
                <w:rFonts w:cs="Arial"/>
              </w:rPr>
              <w:t xml:space="preserve"> discussion forum by Wednesday: </w:t>
            </w:r>
            <w:r w:rsidR="00641046">
              <w:rPr>
                <w:rFonts w:cs="Arial"/>
              </w:rPr>
              <w:t xml:space="preserve">Describe, briefly, three essential considerations that you feel would be important for you to communicate to these teachers during the presentation. </w:t>
            </w:r>
            <w:r>
              <w:rPr>
                <w:rFonts w:cs="Arial"/>
              </w:rPr>
              <w:t xml:space="preserve"> </w:t>
            </w:r>
          </w:p>
          <w:p w14:paraId="77197F37" w14:textId="77777777" w:rsidR="00EC14F5" w:rsidRDefault="00EC14F5" w:rsidP="00F061D8">
            <w:pPr>
              <w:rPr>
                <w:rFonts w:cs="Arial"/>
              </w:rPr>
            </w:pPr>
          </w:p>
          <w:p w14:paraId="283248E8" w14:textId="41E9E487" w:rsidR="00EC14F5" w:rsidRDefault="00641046" w:rsidP="00F061D8">
            <w:pPr>
              <w:rPr>
                <w:rFonts w:cs="Arial"/>
              </w:rPr>
            </w:pPr>
            <w:r w:rsidRPr="00641046">
              <w:rPr>
                <w:rFonts w:cs="Arial"/>
                <w:b/>
              </w:rPr>
              <w:t>Note</w:t>
            </w:r>
            <w:r>
              <w:rPr>
                <w:rFonts w:cs="Arial"/>
              </w:rPr>
              <w:t xml:space="preserve">. There may be numerous things to consider, however limit your response to the three you might consider first and be brief in your descriptions.  </w:t>
            </w:r>
          </w:p>
          <w:p w14:paraId="2C23C3B9" w14:textId="77777777" w:rsidR="00EC14F5" w:rsidRDefault="00EC14F5" w:rsidP="00F061D8">
            <w:pPr>
              <w:rPr>
                <w:rFonts w:cs="Arial"/>
              </w:rPr>
            </w:pPr>
          </w:p>
          <w:p w14:paraId="73186912" w14:textId="77777777" w:rsidR="00EC14F5" w:rsidRPr="00AC56E0" w:rsidRDefault="00EC14F5" w:rsidP="00F061D8">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657B20D" w14:textId="7FB58053" w:rsidR="00EC14F5" w:rsidRPr="00AC56E0" w:rsidRDefault="00EC14F5" w:rsidP="00EC14F5">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7CBBCAD7" w:rsidR="00692A9C" w:rsidRPr="00AC56E0" w:rsidRDefault="00F21C97" w:rsidP="001C41D9">
      <w:pPr>
        <w:pStyle w:val="WeeklyTopicHeading"/>
      </w:pPr>
      <w:bookmarkStart w:id="4" w:name="_Toc517428631"/>
      <w:r w:rsidRPr="00AC56E0">
        <w:t xml:space="preserve">Week 2: </w:t>
      </w:r>
      <w:r w:rsidR="00911236" w:rsidRPr="00911236">
        <w:t xml:space="preserve">State </w:t>
      </w:r>
      <w:r w:rsidR="00911236">
        <w:t>&amp;</w:t>
      </w:r>
      <w:r w:rsidR="00911236" w:rsidRPr="00911236">
        <w:t xml:space="preserve"> Federal Legal Issues as they </w:t>
      </w:r>
      <w:r w:rsidR="00911236">
        <w:t>R</w:t>
      </w:r>
      <w:r w:rsidR="00911236" w:rsidRPr="00911236">
        <w:t>elate to the School Psychologist</w:t>
      </w:r>
      <w:bookmarkEnd w:id="4"/>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4"/>
        <w:gridCol w:w="2286"/>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485108EE" w:rsidR="00692A9C" w:rsidRPr="00AC56E0" w:rsidRDefault="00590FBD" w:rsidP="00A9382E">
            <w:pPr>
              <w:pStyle w:val="Week2Obj"/>
            </w:pPr>
            <w:r>
              <w:t xml:space="preserve">Explain </w:t>
            </w:r>
            <w:r w:rsidR="00A9382E">
              <w:t xml:space="preserve">the </w:t>
            </w:r>
            <w:r w:rsidR="00A9382E" w:rsidRPr="00A9382E">
              <w:t xml:space="preserve">history and foundations of school psychology; multiple service models and methods; </w:t>
            </w:r>
            <w:r w:rsidR="00A9382E">
              <w:t xml:space="preserve">and </w:t>
            </w:r>
            <w:r w:rsidR="00A9382E" w:rsidRPr="00A9382E">
              <w:t>ethical, legal, and professional standards</w:t>
            </w:r>
            <w:r w:rsidR="00A9382E">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BF" w14:textId="63060B2B" w:rsidR="00692A9C" w:rsidRPr="00AC56E0" w:rsidRDefault="00A9382E" w:rsidP="00436CFD">
            <w:pPr>
              <w:tabs>
                <w:tab w:val="left" w:pos="0"/>
                <w:tab w:val="left" w:pos="3720"/>
              </w:tabs>
              <w:outlineLvl w:val="0"/>
              <w:rPr>
                <w:rFonts w:cs="Arial"/>
                <w:szCs w:val="20"/>
              </w:rPr>
            </w:pPr>
            <w:r>
              <w:rPr>
                <w:rFonts w:cs="Arial"/>
                <w:szCs w:val="20"/>
              </w:rPr>
              <w:t>CLO2, CLO4, CLO5</w:t>
            </w:r>
          </w:p>
        </w:tc>
      </w:tr>
      <w:tr w:rsidR="00692A9C" w:rsidRPr="00AC56E0" w14:paraId="5B2A19C6"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4" w14:textId="6E726C30" w:rsidR="00692A9C" w:rsidRPr="00AC56E0" w:rsidRDefault="00A9382E" w:rsidP="00A9382E">
            <w:pPr>
              <w:pStyle w:val="Week2Obj"/>
            </w:pPr>
            <w:r>
              <w:t xml:space="preserve">Determine </w:t>
            </w:r>
            <w:r w:rsidRPr="00A9382E">
              <w:t>state and federal laws important in the school psychology profession includ</w:t>
            </w:r>
            <w:r>
              <w:t>ing IDEA</w:t>
            </w:r>
            <w:r w:rsidRPr="00A9382E">
              <w:t>, Americans with Disabilities Act of 1990, Section 504 of the 1973 Rehabilitation Act, and FERPA</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C5" w14:textId="5687CAD0" w:rsidR="00692A9C" w:rsidRPr="00AC56E0" w:rsidRDefault="00A9382E" w:rsidP="00436CFD">
            <w:pPr>
              <w:rPr>
                <w:rFonts w:cs="Arial"/>
              </w:rPr>
            </w:pPr>
            <w:r>
              <w:rPr>
                <w:rFonts w:cs="Arial"/>
              </w:rPr>
              <w:t>CLO1, CLO2, CLO5</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187BCC01" w:rsidR="00692A9C" w:rsidRPr="00AC56E0" w:rsidRDefault="00A9382E" w:rsidP="00A9382E">
            <w:pPr>
              <w:pStyle w:val="Week2Obj"/>
            </w:pPr>
            <w:r>
              <w:t xml:space="preserve">Determine </w:t>
            </w:r>
            <w:r w:rsidRPr="00A9382E">
              <w:t>legally and ethically responsible</w:t>
            </w:r>
            <w:r>
              <w:t xml:space="preserve"> methods to work with racial, ethnic, </w:t>
            </w:r>
            <w:r w:rsidRPr="00A9382E">
              <w:t>gender, and cultural diversity among students within the school district</w:t>
            </w:r>
            <w:r>
              <w:t xml:space="preserve"> and</w:t>
            </w:r>
            <w:r w:rsidRPr="00A9382E">
              <w:t xml:space="preserve"> communicate these responsibilities to teachers, parents, and administrators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2F58E8CC" w:rsidR="00692A9C" w:rsidRPr="00AC56E0" w:rsidRDefault="00A9382E" w:rsidP="00436CFD">
            <w:pPr>
              <w:tabs>
                <w:tab w:val="left" w:pos="0"/>
                <w:tab w:val="left" w:pos="3720"/>
              </w:tabs>
              <w:outlineLvl w:val="0"/>
              <w:rPr>
                <w:rFonts w:cs="Arial"/>
                <w:szCs w:val="20"/>
              </w:rPr>
            </w:pPr>
            <w:r>
              <w:rPr>
                <w:rFonts w:cs="Arial"/>
                <w:szCs w:val="20"/>
              </w:rPr>
              <w:t>CLO2, CLO4, CLO5</w:t>
            </w:r>
          </w:p>
        </w:tc>
      </w:tr>
    </w:tbl>
    <w:p w14:paraId="24054D67" w14:textId="77777777" w:rsidR="00EC14F5" w:rsidRPr="00AC56E0" w:rsidRDefault="00EC14F5" w:rsidP="00EC14F5">
      <w:pPr>
        <w:pStyle w:val="AssignmentsLevel1"/>
      </w:pPr>
    </w:p>
    <w:p w14:paraId="7A771CDD" w14:textId="77777777" w:rsidR="00EC14F5" w:rsidRPr="00AC56E0" w:rsidRDefault="00EC14F5" w:rsidP="00EC14F5">
      <w:pPr>
        <w:pStyle w:val="Heading1"/>
        <w:rPr>
          <w:color w:val="005391"/>
        </w:rPr>
      </w:pPr>
      <w:r w:rsidRPr="00AC56E0">
        <w:rPr>
          <w:color w:val="005391"/>
        </w:rPr>
        <w:t>Activities and Resources</w:t>
      </w:r>
    </w:p>
    <w:p w14:paraId="469B502F" w14:textId="35D4E8E8"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A9382E" w:rsidRPr="00AC56E0" w14:paraId="194477CA" w14:textId="77777777" w:rsidTr="00ED4BE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2F327B3" w14:textId="77777777" w:rsidR="00A9382E" w:rsidRPr="00AC56E0" w:rsidRDefault="00A9382E" w:rsidP="00ED4BE4">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546D41E" w14:textId="02D192A1" w:rsidR="00A9382E" w:rsidRPr="00AC56E0" w:rsidRDefault="00A9382E" w:rsidP="00ED4BE4">
            <w:pPr>
              <w:rPr>
                <w:rFonts w:cs="Arial"/>
              </w:rPr>
            </w:pPr>
            <w:r>
              <w:rPr>
                <w:rFonts w:cs="Arial"/>
              </w:rPr>
              <w:t>2.1, 2.2, 2.3</w:t>
            </w:r>
          </w:p>
        </w:tc>
      </w:tr>
      <w:tr w:rsidR="00A9382E" w:rsidRPr="00AC56E0" w14:paraId="084738CD" w14:textId="77777777" w:rsidTr="00ED4BE4">
        <w:trPr>
          <w:trHeight w:val="190"/>
        </w:trPr>
        <w:tc>
          <w:tcPr>
            <w:tcW w:w="5000" w:type="pct"/>
            <w:gridSpan w:val="2"/>
            <w:tcBorders>
              <w:bottom w:val="single" w:sz="4" w:space="0" w:color="auto"/>
            </w:tcBorders>
            <w:tcMar>
              <w:top w:w="115" w:type="dxa"/>
              <w:left w:w="115" w:type="dxa"/>
              <w:bottom w:w="115" w:type="dxa"/>
              <w:right w:w="115" w:type="dxa"/>
            </w:tcMar>
          </w:tcPr>
          <w:p w14:paraId="0E61B7CD" w14:textId="77777777" w:rsidR="00A9382E" w:rsidRDefault="00A9382E" w:rsidP="00ED4BE4">
            <w:pPr>
              <w:pStyle w:val="AssignmentsLevel2"/>
              <w:numPr>
                <w:ilvl w:val="0"/>
                <w:numId w:val="0"/>
              </w:numPr>
            </w:pPr>
            <w:r w:rsidRPr="00F47CC4">
              <w:rPr>
                <w:b/>
              </w:rPr>
              <w:t>Refer</w:t>
            </w:r>
            <w:r>
              <w:t xml:space="preserve"> to the materials listed in the Required Course Materials section as needed. </w:t>
            </w:r>
          </w:p>
          <w:p w14:paraId="55D4FDE0" w14:textId="77777777" w:rsidR="00EF1AD5" w:rsidRDefault="00EF1AD5" w:rsidP="00EF1AD5">
            <w:pPr>
              <w:pStyle w:val="AssignmentsLevel2"/>
              <w:numPr>
                <w:ilvl w:val="0"/>
                <w:numId w:val="0"/>
              </w:numPr>
            </w:pPr>
          </w:p>
          <w:p w14:paraId="72B441A5" w14:textId="3354AD07" w:rsidR="00EF1AD5" w:rsidRPr="00AC56E0" w:rsidRDefault="00EF1AD5" w:rsidP="00EF1AD5">
            <w:pPr>
              <w:pStyle w:val="AssignmentsLevel2"/>
              <w:numPr>
                <w:ilvl w:val="0"/>
                <w:numId w:val="0"/>
              </w:numPr>
            </w:pPr>
            <w:r w:rsidRPr="00EF1AD5">
              <w:rPr>
                <w:b/>
              </w:rPr>
              <w:t>Review</w:t>
            </w:r>
            <w:r>
              <w:t xml:space="preserve"> NASP Standard–Domain 10: Legal, Ethical, and Professional Practice.</w:t>
            </w:r>
          </w:p>
        </w:tc>
      </w:tr>
    </w:tbl>
    <w:p w14:paraId="00C11199" w14:textId="2039C89B" w:rsidR="00EC14F5" w:rsidRPr="00AC56E0" w:rsidRDefault="00EC14F5" w:rsidP="00EC14F5">
      <w:pPr>
        <w:pStyle w:val="AssignmentsLevel1"/>
      </w:pPr>
    </w:p>
    <w:p w14:paraId="09CCD854" w14:textId="77777777" w:rsidR="00EC14F5" w:rsidRPr="00AC56E0" w:rsidRDefault="00EC14F5" w:rsidP="00EC14F5">
      <w:pPr>
        <w:pStyle w:val="Heading1"/>
        <w:rPr>
          <w:color w:val="005391"/>
        </w:rPr>
      </w:pPr>
      <w:r w:rsidRPr="00AC56E0">
        <w:rPr>
          <w:color w:val="005391"/>
        </w:rPr>
        <w:t>Assignments</w:t>
      </w:r>
    </w:p>
    <w:p w14:paraId="1293B56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EC14F5" w:rsidRPr="00AC56E0" w14:paraId="641C51C0" w14:textId="77777777" w:rsidTr="00F061D8">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7A3202C" w14:textId="07A07890" w:rsidR="00EC14F5" w:rsidRPr="00AC56E0" w:rsidRDefault="00EC14F5" w:rsidP="00F061D8">
            <w:pPr>
              <w:rPr>
                <w:rFonts w:cs="Arial"/>
                <w:b/>
              </w:rPr>
            </w:pPr>
            <w:r>
              <w:rPr>
                <w:rFonts w:cs="Arial"/>
                <w:b/>
              </w:rPr>
              <w:t>Discussion:</w:t>
            </w:r>
            <w:r w:rsidRPr="00AC56E0">
              <w:rPr>
                <w:rFonts w:cs="Arial"/>
                <w:b/>
              </w:rPr>
              <w:t xml:space="preserve"> </w:t>
            </w:r>
            <w:r w:rsidR="00FE153B">
              <w:rPr>
                <w:rFonts w:cs="Arial"/>
                <w:b/>
              </w:rPr>
              <w:t>Confidentiality</w:t>
            </w:r>
          </w:p>
        </w:tc>
        <w:tc>
          <w:tcPr>
            <w:tcW w:w="1184" w:type="pct"/>
            <w:tcBorders>
              <w:left w:val="single" w:sz="4" w:space="0" w:color="auto"/>
            </w:tcBorders>
            <w:shd w:val="clear" w:color="auto" w:fill="C6D9F1" w:themeFill="text2" w:themeFillTint="33"/>
          </w:tcPr>
          <w:p w14:paraId="581621D2" w14:textId="67D3D79F" w:rsidR="00EC14F5" w:rsidRPr="00AC56E0" w:rsidRDefault="00FE153B" w:rsidP="00F061D8">
            <w:pPr>
              <w:rPr>
                <w:rFonts w:cs="Arial"/>
              </w:rPr>
            </w:pPr>
            <w:r>
              <w:rPr>
                <w:rFonts w:cs="Arial"/>
              </w:rPr>
              <w:t>2.1, 2.2, 2.3</w:t>
            </w:r>
          </w:p>
        </w:tc>
      </w:tr>
      <w:tr w:rsidR="00EC14F5" w:rsidRPr="00AC56E0" w14:paraId="2EDCD7E0" w14:textId="77777777" w:rsidTr="00F061D8">
        <w:trPr>
          <w:trHeight w:val="199"/>
        </w:trPr>
        <w:tc>
          <w:tcPr>
            <w:tcW w:w="5000" w:type="pct"/>
            <w:gridSpan w:val="2"/>
            <w:shd w:val="clear" w:color="auto" w:fill="auto"/>
            <w:tcMar>
              <w:top w:w="115" w:type="dxa"/>
              <w:left w:w="115" w:type="dxa"/>
              <w:bottom w:w="115" w:type="dxa"/>
              <w:right w:w="115" w:type="dxa"/>
            </w:tcMar>
          </w:tcPr>
          <w:p w14:paraId="5C7F1B47" w14:textId="328444E4" w:rsidR="00A9382E" w:rsidRDefault="00A9382E" w:rsidP="00F061D8">
            <w:pPr>
              <w:rPr>
                <w:rFonts w:cs="Arial"/>
              </w:rPr>
            </w:pPr>
            <w:r w:rsidRPr="00A9382E">
              <w:rPr>
                <w:rFonts w:cs="Arial"/>
              </w:rPr>
              <w:t>Remaining knowledgeable about ethical and professional standards, as well as district, state, and federal legal regulations is an im</w:t>
            </w:r>
            <w:r>
              <w:rPr>
                <w:rFonts w:cs="Arial"/>
              </w:rPr>
              <w:t xml:space="preserve">portant professional practice. </w:t>
            </w:r>
            <w:r w:rsidRPr="00A9382E">
              <w:rPr>
                <w:rFonts w:cs="Arial"/>
              </w:rPr>
              <w:t>Specifically, the Family Education Rights and Privacy Act of 1974 protects the privacy of student education records. Students have specific, protected rights regarding the release of such records and FERPA requires that institutions adhere strictly to these guidelines.</w:t>
            </w:r>
          </w:p>
          <w:p w14:paraId="0E522DDC" w14:textId="17721584" w:rsidR="00A9382E" w:rsidRDefault="00A9382E" w:rsidP="00F061D8">
            <w:pPr>
              <w:rPr>
                <w:rFonts w:cs="Arial"/>
              </w:rPr>
            </w:pPr>
          </w:p>
          <w:p w14:paraId="0EB03981" w14:textId="64081545" w:rsidR="00A9382E" w:rsidRDefault="00A9382E" w:rsidP="00F061D8">
            <w:pPr>
              <w:rPr>
                <w:rFonts w:cs="Arial"/>
              </w:rPr>
            </w:pPr>
            <w:r w:rsidRPr="00A9382E">
              <w:rPr>
                <w:rFonts w:cs="Arial"/>
                <w:b/>
              </w:rPr>
              <w:t>Consider</w:t>
            </w:r>
            <w:r>
              <w:rPr>
                <w:rFonts w:cs="Arial"/>
              </w:rPr>
              <w:t xml:space="preserve"> the following scenario: </w:t>
            </w:r>
          </w:p>
          <w:p w14:paraId="2524F068" w14:textId="152779C9" w:rsidR="00A9382E" w:rsidRDefault="00A9382E" w:rsidP="00F061D8">
            <w:pPr>
              <w:rPr>
                <w:rFonts w:cs="Arial"/>
              </w:rPr>
            </w:pPr>
          </w:p>
          <w:p w14:paraId="2677C9BF" w14:textId="2FEDAD90" w:rsidR="00A9382E" w:rsidRPr="00FE153B" w:rsidRDefault="00A9382E" w:rsidP="00FE153B">
            <w:pPr>
              <w:ind w:left="418"/>
              <w:rPr>
                <w:rFonts w:cs="Arial"/>
                <w:i/>
              </w:rPr>
            </w:pPr>
            <w:r w:rsidRPr="00FE153B">
              <w:rPr>
                <w:rFonts w:cs="Arial"/>
                <w:i/>
              </w:rPr>
              <w:t>For about 3 weeks, at the request of the teacher and with parent permission, you have been observing Jerome Anson, a 5th grade student, 20 minutes a day in the class, twice a week. The teacher initially made the referral due to Jerome’s verbal altercations with other students during class and during recess time. He lives with his mother after a messy divorce. Jerome’s father calls and leaves a message for you indicating that he wants the notes and other information that you have collected during the observations and conversations you have had with Jerome.</w:t>
            </w:r>
          </w:p>
          <w:p w14:paraId="61E292D1" w14:textId="77777777" w:rsidR="00A9382E" w:rsidRPr="00A9382E" w:rsidRDefault="00A9382E" w:rsidP="00F061D8">
            <w:pPr>
              <w:rPr>
                <w:rFonts w:cs="Arial"/>
              </w:rPr>
            </w:pPr>
          </w:p>
          <w:p w14:paraId="2D791223" w14:textId="73CBF36A" w:rsidR="00EC14F5" w:rsidRDefault="00EC14F5" w:rsidP="00F061D8">
            <w:pPr>
              <w:rPr>
                <w:rFonts w:cs="Arial"/>
              </w:rPr>
            </w:pPr>
            <w:r w:rsidRPr="00131B5C">
              <w:rPr>
                <w:rFonts w:cs="Arial"/>
                <w:b/>
              </w:rPr>
              <w:t>Respond</w:t>
            </w:r>
            <w:r>
              <w:rPr>
                <w:rFonts w:cs="Arial"/>
              </w:rPr>
              <w:t xml:space="preserve"> to the following prompt in the </w:t>
            </w:r>
            <w:r w:rsidR="00FE153B">
              <w:rPr>
                <w:rFonts w:cs="Arial"/>
              </w:rPr>
              <w:t>Confidentiality</w:t>
            </w:r>
            <w:r>
              <w:rPr>
                <w:rFonts w:cs="Arial"/>
              </w:rPr>
              <w:t xml:space="preserve"> discussion forum by Wednesday: </w:t>
            </w:r>
            <w:r w:rsidR="00FE153B">
              <w:rPr>
                <w:rFonts w:cs="Arial"/>
              </w:rPr>
              <w:t xml:space="preserve">What do you believe are your legal responsibilities and obligations as it applies to confidentiality in this situation? </w:t>
            </w:r>
            <w:r>
              <w:rPr>
                <w:rFonts w:cs="Arial"/>
              </w:rPr>
              <w:t xml:space="preserve"> </w:t>
            </w:r>
          </w:p>
          <w:p w14:paraId="33E4A18E" w14:textId="77777777" w:rsidR="00EC14F5" w:rsidRDefault="00EC14F5" w:rsidP="00F061D8">
            <w:pPr>
              <w:rPr>
                <w:rFonts w:cs="Arial"/>
              </w:rPr>
            </w:pPr>
          </w:p>
          <w:p w14:paraId="65169847" w14:textId="77777777" w:rsidR="00EC14F5" w:rsidRPr="00AC56E0" w:rsidRDefault="00EC14F5" w:rsidP="00F061D8">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68E816E" w14:textId="0E53457A" w:rsidR="00EC14F5" w:rsidRPr="00AC56E0" w:rsidRDefault="00EC14F5" w:rsidP="00EC14F5">
      <w:pPr>
        <w:pStyle w:val="AssignmentsLevel1"/>
      </w:pPr>
    </w:p>
    <w:p w14:paraId="5B2A19F8" w14:textId="77777777" w:rsidR="00692A9C" w:rsidRPr="00AC56E0" w:rsidRDefault="00692A9C" w:rsidP="00054927">
      <w:pPr>
        <w:pStyle w:val="AssignmentsLevel1"/>
      </w:pPr>
      <w:r w:rsidRPr="00AC56E0">
        <w:br w:type="page"/>
      </w:r>
    </w:p>
    <w:p w14:paraId="5B2A19F9" w14:textId="51DB1C17" w:rsidR="00692A9C" w:rsidRPr="00AC56E0" w:rsidRDefault="00692A9C" w:rsidP="001C41D9">
      <w:pPr>
        <w:pStyle w:val="WeeklyTopicHeading"/>
      </w:pPr>
      <w:bookmarkStart w:id="5" w:name="_Toc517428632"/>
      <w:r w:rsidRPr="00AC56E0">
        <w:lastRenderedPageBreak/>
        <w:t xml:space="preserve">Week 3: </w:t>
      </w:r>
      <w:r w:rsidR="00ED4BE4">
        <w:t>Consultation &amp; Collaboration within the Schools</w:t>
      </w:r>
      <w:bookmarkEnd w:id="5"/>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4"/>
        <w:gridCol w:w="2286"/>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7FE5DED0" w:rsidR="00692A9C" w:rsidRPr="00AC56E0" w:rsidRDefault="00ED4BE4" w:rsidP="00ED4BE4">
            <w:pPr>
              <w:pStyle w:val="Week3Obj"/>
            </w:pPr>
            <w:r>
              <w:t xml:space="preserve">Evaluate </w:t>
            </w:r>
            <w:r w:rsidRPr="00ED4BE4">
              <w:t>varied models and strategies of consultation, collaboration, and communication applicable to individuals, families, schools a</w:t>
            </w:r>
            <w:r>
              <w:t>s</w:t>
            </w:r>
            <w:r w:rsidRPr="00ED4BE4">
              <w:t xml:space="preserve"> systems, and methods to promote effective implementation of services.</w:t>
            </w:r>
          </w:p>
        </w:tc>
        <w:tc>
          <w:tcPr>
            <w:tcW w:w="1177" w:type="pct"/>
            <w:tcBorders>
              <w:left w:val="single" w:sz="4" w:space="0" w:color="auto"/>
              <w:bottom w:val="nil"/>
              <w:right w:val="single" w:sz="4" w:space="0" w:color="auto"/>
            </w:tcBorders>
            <w:shd w:val="clear" w:color="auto" w:fill="C6D9F1" w:themeFill="text2" w:themeFillTint="33"/>
          </w:tcPr>
          <w:p w14:paraId="5B2A19FE" w14:textId="21B2B55B" w:rsidR="00692A9C" w:rsidRPr="00AC56E0" w:rsidRDefault="00ED4BE4" w:rsidP="00436CFD">
            <w:pPr>
              <w:tabs>
                <w:tab w:val="left" w:pos="0"/>
                <w:tab w:val="left" w:pos="3720"/>
              </w:tabs>
              <w:outlineLvl w:val="0"/>
              <w:rPr>
                <w:rFonts w:cs="Arial"/>
                <w:szCs w:val="20"/>
              </w:rPr>
            </w:pPr>
            <w:r>
              <w:rPr>
                <w:rFonts w:cs="Arial"/>
                <w:szCs w:val="20"/>
              </w:rPr>
              <w:t>CLO3, CLO4, CLO5</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335015BB" w:rsidR="00692A9C" w:rsidRPr="00AC56E0" w:rsidRDefault="00EF1AD5" w:rsidP="00EF1AD5">
            <w:pPr>
              <w:pStyle w:val="Week3Obj"/>
            </w:pPr>
            <w:r>
              <w:t xml:space="preserve">Apply </w:t>
            </w:r>
            <w:r w:rsidRPr="00EF1AD5">
              <w:t>effective decision making and problem solving for planning, implementing, and evaluating all instructional, and mental and behavioral goals and services.</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3BE5DB6A" w:rsidR="00692A9C" w:rsidRPr="00AC56E0" w:rsidRDefault="00EF1AD5" w:rsidP="00436CFD">
            <w:pPr>
              <w:rPr>
                <w:rFonts w:cs="Arial"/>
              </w:rPr>
            </w:pPr>
            <w:r>
              <w:rPr>
                <w:rFonts w:cs="Arial"/>
                <w:szCs w:val="20"/>
              </w:rPr>
              <w:t>CLO3, CLO4, CLO5</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52E57C10" w:rsidR="00692A9C" w:rsidRPr="00AC56E0" w:rsidRDefault="00EF1AD5" w:rsidP="00EF1AD5">
            <w:pPr>
              <w:pStyle w:val="Week3Obj"/>
            </w:pPr>
            <w:r>
              <w:t xml:space="preserve">Determine </w:t>
            </w:r>
            <w:r w:rsidRPr="00EF1AD5">
              <w:t xml:space="preserve">skills necessary to consult, collaborate, and communicate effectively with parents and other professionals </w:t>
            </w:r>
            <w:r w:rsidR="00217AE0" w:rsidRPr="00EF1AD5">
              <w:t>to</w:t>
            </w:r>
            <w:r w:rsidRPr="00EF1AD5">
              <w:t xml:space="preserve"> make changes at the individual student, classroom, building, district, state, or national levels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7C1F43C7" w:rsidR="00692A9C" w:rsidRPr="00AC56E0" w:rsidRDefault="00EF1AD5" w:rsidP="00436CFD">
            <w:pPr>
              <w:tabs>
                <w:tab w:val="left" w:pos="0"/>
                <w:tab w:val="left" w:pos="3720"/>
              </w:tabs>
              <w:outlineLvl w:val="0"/>
              <w:rPr>
                <w:rFonts w:cs="Arial"/>
                <w:szCs w:val="20"/>
              </w:rPr>
            </w:pPr>
            <w:r>
              <w:rPr>
                <w:rFonts w:cs="Arial"/>
                <w:szCs w:val="20"/>
              </w:rPr>
              <w:t>CLO3, CLO4, CLO5</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0B1772F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EF1AD5" w:rsidRPr="00AC56E0" w14:paraId="4A2715D8" w14:textId="77777777" w:rsidTr="00BD7848">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3AF82B0" w14:textId="77777777" w:rsidR="00EF1AD5" w:rsidRPr="00AC56E0" w:rsidRDefault="00EF1AD5" w:rsidP="00BD7848">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F354864" w14:textId="57A3E31F" w:rsidR="00EF1AD5" w:rsidRPr="00AC56E0" w:rsidRDefault="00693466" w:rsidP="00BD7848">
            <w:pPr>
              <w:rPr>
                <w:rFonts w:cs="Arial"/>
              </w:rPr>
            </w:pPr>
            <w:r>
              <w:rPr>
                <w:rFonts w:cs="Arial"/>
              </w:rPr>
              <w:t>3.1, 3.2, 3.3</w:t>
            </w:r>
          </w:p>
        </w:tc>
      </w:tr>
      <w:tr w:rsidR="00EF1AD5" w:rsidRPr="00AC56E0" w14:paraId="70179115" w14:textId="77777777" w:rsidTr="00EF1AD5">
        <w:trPr>
          <w:trHeight w:val="190"/>
        </w:trPr>
        <w:tc>
          <w:tcPr>
            <w:tcW w:w="5000" w:type="pct"/>
            <w:gridSpan w:val="2"/>
            <w:tcMar>
              <w:top w:w="115" w:type="dxa"/>
              <w:left w:w="115" w:type="dxa"/>
              <w:bottom w:w="115" w:type="dxa"/>
              <w:right w:w="115" w:type="dxa"/>
            </w:tcMar>
          </w:tcPr>
          <w:p w14:paraId="07447466" w14:textId="77777777" w:rsidR="00EF1AD5" w:rsidRDefault="00EF1AD5" w:rsidP="00BD7848">
            <w:pPr>
              <w:pStyle w:val="AssignmentsLevel2"/>
              <w:numPr>
                <w:ilvl w:val="0"/>
                <w:numId w:val="0"/>
              </w:numPr>
            </w:pPr>
            <w:r w:rsidRPr="00F47CC4">
              <w:rPr>
                <w:b/>
              </w:rPr>
              <w:t>Refer</w:t>
            </w:r>
            <w:r>
              <w:t xml:space="preserve"> to the materials listed in the Required Course Materials section as needed. </w:t>
            </w:r>
          </w:p>
          <w:p w14:paraId="63763157" w14:textId="77777777" w:rsidR="00EF1AD5" w:rsidRDefault="00EF1AD5" w:rsidP="00BD7848">
            <w:pPr>
              <w:pStyle w:val="AssignmentsLevel2"/>
              <w:numPr>
                <w:ilvl w:val="0"/>
                <w:numId w:val="0"/>
              </w:numPr>
            </w:pPr>
          </w:p>
          <w:p w14:paraId="72B69E55" w14:textId="77777777" w:rsidR="00EF1AD5" w:rsidRDefault="00EF1AD5" w:rsidP="00BD7848">
            <w:pPr>
              <w:pStyle w:val="AssignmentsLevel2"/>
              <w:numPr>
                <w:ilvl w:val="0"/>
                <w:numId w:val="0"/>
              </w:numPr>
            </w:pPr>
            <w:r w:rsidRPr="00EF1AD5">
              <w:rPr>
                <w:b/>
              </w:rPr>
              <w:t>Review</w:t>
            </w:r>
            <w:r>
              <w:t xml:space="preserve"> the following NASP Standards: </w:t>
            </w:r>
          </w:p>
          <w:p w14:paraId="0C460561" w14:textId="77777777" w:rsidR="00EF1AD5" w:rsidRDefault="00EF1AD5" w:rsidP="00BD7848">
            <w:pPr>
              <w:pStyle w:val="AssignmentsLevel2"/>
              <w:numPr>
                <w:ilvl w:val="0"/>
                <w:numId w:val="0"/>
              </w:numPr>
            </w:pPr>
          </w:p>
          <w:p w14:paraId="285235DF" w14:textId="77777777" w:rsidR="00EF1AD5" w:rsidRPr="00EF1AD5" w:rsidRDefault="00EF1AD5" w:rsidP="00EF1AD5">
            <w:pPr>
              <w:pStyle w:val="AssignmentsLevel2"/>
            </w:pPr>
            <w:r w:rsidRPr="00EF1AD5">
              <w:t xml:space="preserve">Domain 1: Data-Based Decision Making and Accountability </w:t>
            </w:r>
          </w:p>
          <w:p w14:paraId="2ECD4484" w14:textId="77777777" w:rsidR="00EF1AD5" w:rsidRPr="00EF1AD5" w:rsidRDefault="00EF1AD5" w:rsidP="00EF1AD5">
            <w:pPr>
              <w:pStyle w:val="AssignmentsLevel2"/>
            </w:pPr>
            <w:r w:rsidRPr="00EF1AD5">
              <w:t xml:space="preserve">Domain 5: School-Wide Practices to Promote Learning </w:t>
            </w:r>
          </w:p>
          <w:p w14:paraId="587DE06D" w14:textId="3E676361" w:rsidR="00EF1AD5" w:rsidRPr="00AC56E0" w:rsidRDefault="00EF1AD5" w:rsidP="00EF1AD5">
            <w:pPr>
              <w:pStyle w:val="AssignmentsLevel2"/>
            </w:pPr>
            <w:r w:rsidRPr="00EF1AD5">
              <w:t>Domain 7: Family–School Collaboration Services</w:t>
            </w:r>
          </w:p>
        </w:tc>
      </w:tr>
      <w:tr w:rsidR="00EF1AD5" w:rsidRPr="00AC56E0" w14:paraId="084FD648" w14:textId="77777777" w:rsidTr="00BD7848">
        <w:trPr>
          <w:trHeight w:val="190"/>
        </w:trPr>
        <w:tc>
          <w:tcPr>
            <w:tcW w:w="5000" w:type="pct"/>
            <w:gridSpan w:val="2"/>
            <w:tcBorders>
              <w:bottom w:val="single" w:sz="4" w:space="0" w:color="auto"/>
            </w:tcBorders>
            <w:tcMar>
              <w:top w:w="115" w:type="dxa"/>
              <w:left w:w="115" w:type="dxa"/>
              <w:bottom w:w="115" w:type="dxa"/>
              <w:right w:w="115" w:type="dxa"/>
            </w:tcMar>
          </w:tcPr>
          <w:p w14:paraId="6F1A94AE" w14:textId="77777777" w:rsidR="00EF1AD5" w:rsidRPr="00EF1AD5" w:rsidRDefault="00EF1AD5" w:rsidP="00BD7848">
            <w:pPr>
              <w:pStyle w:val="AssignmentsLevel2"/>
              <w:numPr>
                <w:ilvl w:val="0"/>
                <w:numId w:val="0"/>
              </w:numPr>
              <w:rPr>
                <w:b/>
                <w:i/>
              </w:rPr>
            </w:pPr>
            <w:r w:rsidRPr="00EF1AD5">
              <w:rPr>
                <w:b/>
                <w:i/>
              </w:rPr>
              <w:t>Online Resources</w:t>
            </w:r>
          </w:p>
          <w:p w14:paraId="0F02A49D" w14:textId="77777777" w:rsidR="00EF1AD5" w:rsidRDefault="00EF1AD5" w:rsidP="00EF1AD5">
            <w:pPr>
              <w:pStyle w:val="APACitation"/>
            </w:pPr>
          </w:p>
          <w:p w14:paraId="0B76B85E" w14:textId="4580128A" w:rsidR="00EF1AD5" w:rsidRDefault="00EF1AD5" w:rsidP="00EF1AD5">
            <w:pPr>
              <w:pStyle w:val="AssignmentsLevel2"/>
            </w:pPr>
            <w:r w:rsidRPr="001A75BA">
              <w:t>Bd. Ed. Hendrick Hudson Sch. Dist. v. Amy Rowley (458 U. S. 176)</w:t>
            </w:r>
            <w:r>
              <w:t xml:space="preserve"> from </w:t>
            </w:r>
            <w:proofErr w:type="spellStart"/>
            <w:r>
              <w:t>Wrightslaw</w:t>
            </w:r>
            <w:proofErr w:type="spellEnd"/>
            <w:r>
              <w:t xml:space="preserve"> located at </w:t>
            </w:r>
            <w:hyperlink r:id="rId34" w:history="1">
              <w:r w:rsidRPr="001903E0">
                <w:rPr>
                  <w:rStyle w:val="Hyperlink"/>
                </w:rPr>
                <w:t>http://www.wrightslaw.com/law/caselaw/ussupct.rowley.htm</w:t>
              </w:r>
            </w:hyperlink>
            <w:r>
              <w:t xml:space="preserve"> </w:t>
            </w:r>
          </w:p>
          <w:p w14:paraId="1064DBC5" w14:textId="50CFF740" w:rsidR="00EF1AD5" w:rsidRPr="00EF1AD5" w:rsidRDefault="00EF1AD5" w:rsidP="00EF1AD5">
            <w:pPr>
              <w:pStyle w:val="AssignmentsLevel2"/>
            </w:pPr>
            <w:r w:rsidRPr="001A75BA">
              <w:t>Rebutting Rowley: Independence &amp; Self-Sufficiency Are New Standards for a FAPE by Peter Wright, Esq. and Pamela Wright, MA, MSW</w:t>
            </w:r>
            <w:r>
              <w:t xml:space="preserve"> from </w:t>
            </w:r>
            <w:proofErr w:type="spellStart"/>
            <w:r>
              <w:t>Wrightslaw</w:t>
            </w:r>
            <w:proofErr w:type="spellEnd"/>
            <w:r>
              <w:t xml:space="preserve"> located at </w:t>
            </w:r>
            <w:hyperlink r:id="rId35" w:history="1">
              <w:r w:rsidRPr="001903E0">
                <w:rPr>
                  <w:rStyle w:val="Hyperlink"/>
                </w:rPr>
                <w:t>http://www.wrightslaw.com/law/art/kl.misd.rowley.htm</w:t>
              </w:r>
            </w:hyperlink>
          </w:p>
        </w:tc>
      </w:tr>
    </w:tbl>
    <w:p w14:paraId="4F58F998" w14:textId="2C22C9C7"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0452123B" w14:textId="5AB84F9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5201E2" w:rsidRPr="00AC56E0" w14:paraId="24749028"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75B516F" w14:textId="5665682D" w:rsidR="005201E2" w:rsidRPr="00AC56E0" w:rsidRDefault="005201E2" w:rsidP="00B05656">
            <w:pPr>
              <w:rPr>
                <w:rFonts w:cs="Arial"/>
                <w:b/>
              </w:rPr>
            </w:pPr>
            <w:r>
              <w:rPr>
                <w:rFonts w:cs="Arial"/>
                <w:b/>
              </w:rPr>
              <w:t>Discussion:</w:t>
            </w:r>
            <w:r w:rsidR="00217AE0">
              <w:rPr>
                <w:rFonts w:cs="Arial"/>
                <w:b/>
              </w:rPr>
              <w:t xml:space="preserve"> IEP Team</w:t>
            </w:r>
          </w:p>
        </w:tc>
        <w:tc>
          <w:tcPr>
            <w:tcW w:w="1184" w:type="pct"/>
            <w:tcBorders>
              <w:left w:val="single" w:sz="4" w:space="0" w:color="auto"/>
            </w:tcBorders>
            <w:shd w:val="clear" w:color="auto" w:fill="C6D9F1" w:themeFill="text2" w:themeFillTint="33"/>
          </w:tcPr>
          <w:p w14:paraId="454FE0EC" w14:textId="2C4DEFAF" w:rsidR="005201E2" w:rsidRPr="00AC56E0" w:rsidRDefault="001A1454" w:rsidP="00B05656">
            <w:pPr>
              <w:rPr>
                <w:rFonts w:cs="Arial"/>
              </w:rPr>
            </w:pPr>
            <w:r>
              <w:rPr>
                <w:rFonts w:cs="Arial"/>
              </w:rPr>
              <w:t>3.1, 3.2, 3.3</w:t>
            </w:r>
          </w:p>
        </w:tc>
      </w:tr>
      <w:tr w:rsidR="005201E2" w:rsidRPr="00AC56E0" w14:paraId="40B5F64F" w14:textId="77777777" w:rsidTr="00B05656">
        <w:trPr>
          <w:trHeight w:val="199"/>
        </w:trPr>
        <w:tc>
          <w:tcPr>
            <w:tcW w:w="5000" w:type="pct"/>
            <w:gridSpan w:val="2"/>
            <w:shd w:val="clear" w:color="auto" w:fill="auto"/>
            <w:tcMar>
              <w:top w:w="115" w:type="dxa"/>
              <w:left w:w="115" w:type="dxa"/>
              <w:bottom w:w="115" w:type="dxa"/>
              <w:right w:w="115" w:type="dxa"/>
            </w:tcMar>
          </w:tcPr>
          <w:p w14:paraId="6FB86F09" w14:textId="72E74C05" w:rsidR="00EF1AD5" w:rsidRDefault="00EF1AD5" w:rsidP="00B05656">
            <w:pPr>
              <w:rPr>
                <w:rFonts w:cs="Arial"/>
              </w:rPr>
            </w:pPr>
            <w:r w:rsidRPr="00217AE0">
              <w:rPr>
                <w:rFonts w:cs="Arial"/>
                <w:b/>
              </w:rPr>
              <w:t>Consider</w:t>
            </w:r>
            <w:r>
              <w:rPr>
                <w:rFonts w:cs="Arial"/>
              </w:rPr>
              <w:t xml:space="preserve"> the following: </w:t>
            </w:r>
          </w:p>
          <w:p w14:paraId="2E5C471D" w14:textId="25210192" w:rsidR="00EF1AD5" w:rsidRDefault="00EF1AD5" w:rsidP="00B05656">
            <w:pPr>
              <w:rPr>
                <w:rFonts w:cs="Arial"/>
              </w:rPr>
            </w:pPr>
          </w:p>
          <w:p w14:paraId="7E46164D" w14:textId="1BDF976A" w:rsidR="00EF1AD5" w:rsidRPr="00710C16" w:rsidRDefault="00EF1AD5" w:rsidP="00217AE0">
            <w:pPr>
              <w:ind w:left="420"/>
              <w:rPr>
                <w:rFonts w:cs="Arial"/>
                <w:i/>
                <w:iCs/>
              </w:rPr>
            </w:pPr>
            <w:r w:rsidRPr="00710C16">
              <w:rPr>
                <w:rFonts w:cs="Arial"/>
                <w:i/>
                <w:iCs/>
              </w:rPr>
              <w:t>School psychologists are often called upon to help the IEP team determine IEP goals and objectives, particularly in functional or behavioral goals, as well as appropriate services and program options for students. Federal law has established standards for determining whether a student with disabilities is receiving appropriate instruction and services to allow the student access to educational opportunity, taking into consideration whether the disabilities the student has are addressed to the extent that they don’t create barriers to the student’s access to education (California Department of Education, 2017).  Balancing the services that parents desire with</w:t>
            </w:r>
            <w:r w:rsidR="00217AE0" w:rsidRPr="00710C16">
              <w:rPr>
                <w:rFonts w:cs="Arial"/>
                <w:i/>
                <w:iCs/>
              </w:rPr>
              <w:t xml:space="preserve"> what services the district can or </w:t>
            </w:r>
            <w:r w:rsidRPr="00710C16">
              <w:rPr>
                <w:rFonts w:cs="Arial"/>
                <w:i/>
                <w:iCs/>
              </w:rPr>
              <w:t xml:space="preserve">will offer (i.e., that will be </w:t>
            </w:r>
            <w:r w:rsidRPr="00710C16">
              <w:rPr>
                <w:rFonts w:cs="Arial"/>
                <w:b/>
                <w:bCs/>
                <w:i/>
                <w:iCs/>
              </w:rPr>
              <w:t>“appropriate/an educational benefit,” v</w:t>
            </w:r>
            <w:r w:rsidR="00217AE0" w:rsidRPr="00710C16">
              <w:rPr>
                <w:rFonts w:cs="Arial"/>
                <w:b/>
                <w:bCs/>
                <w:i/>
                <w:iCs/>
              </w:rPr>
              <w:t>s. what might be considered an optimal education</w:t>
            </w:r>
            <w:r w:rsidRPr="00710C16">
              <w:rPr>
                <w:rFonts w:cs="Arial"/>
                <w:b/>
                <w:bCs/>
                <w:i/>
                <w:iCs/>
              </w:rPr>
              <w:t xml:space="preserve"> </w:t>
            </w:r>
            <w:r w:rsidRPr="00710C16">
              <w:rPr>
                <w:rFonts w:cs="Arial"/>
                <w:i/>
                <w:iCs/>
              </w:rPr>
              <w:t>for the child) can sometimes be a challenge.</w:t>
            </w:r>
          </w:p>
          <w:p w14:paraId="3E962605" w14:textId="77777777" w:rsidR="00EF1AD5" w:rsidRPr="00EF1AD5" w:rsidRDefault="00EF1AD5" w:rsidP="00B05656">
            <w:pPr>
              <w:rPr>
                <w:rFonts w:cs="Arial"/>
              </w:rPr>
            </w:pPr>
          </w:p>
          <w:p w14:paraId="3A715D87" w14:textId="77777777" w:rsidR="00F437E8" w:rsidRDefault="005201E2" w:rsidP="00B05656">
            <w:pPr>
              <w:rPr>
                <w:rFonts w:cs="Arial"/>
              </w:rPr>
            </w:pPr>
            <w:r w:rsidRPr="00131B5C">
              <w:rPr>
                <w:rFonts w:cs="Arial"/>
                <w:b/>
              </w:rPr>
              <w:lastRenderedPageBreak/>
              <w:t>Respond</w:t>
            </w:r>
            <w:r>
              <w:rPr>
                <w:rFonts w:cs="Arial"/>
              </w:rPr>
              <w:t xml:space="preserve"> to the following p</w:t>
            </w:r>
            <w:r w:rsidR="00217AE0">
              <w:rPr>
                <w:rFonts w:cs="Arial"/>
              </w:rPr>
              <w:t>rompts in the IEP Team</w:t>
            </w:r>
            <w:r>
              <w:rPr>
                <w:rFonts w:cs="Arial"/>
              </w:rPr>
              <w:t xml:space="preserve"> discussion forum by Wednesday: </w:t>
            </w:r>
          </w:p>
          <w:p w14:paraId="472060EA" w14:textId="77777777" w:rsidR="00F437E8" w:rsidRDefault="00217AE0" w:rsidP="00F437E8">
            <w:pPr>
              <w:pStyle w:val="ListParagraph"/>
              <w:numPr>
                <w:ilvl w:val="0"/>
                <w:numId w:val="28"/>
              </w:numPr>
              <w:rPr>
                <w:rFonts w:cs="Arial"/>
              </w:rPr>
            </w:pPr>
            <w:r w:rsidRPr="00F437E8">
              <w:rPr>
                <w:rFonts w:cs="Arial"/>
              </w:rPr>
              <w:t xml:space="preserve">As a school psychologist, what three important issues </w:t>
            </w:r>
            <w:r w:rsidRPr="00BD7889">
              <w:rPr>
                <w:rFonts w:cs="Arial"/>
              </w:rPr>
              <w:t xml:space="preserve">do </w:t>
            </w:r>
            <w:r w:rsidRPr="00D1260F">
              <w:rPr>
                <w:rFonts w:cs="Arial"/>
              </w:rPr>
              <w:t>you believe the IEP Team needs to consider in order to complete an Individualiz</w:t>
            </w:r>
            <w:r w:rsidRPr="00710C16">
              <w:rPr>
                <w:rFonts w:cs="Arial"/>
              </w:rPr>
              <w:t xml:space="preserve">ed Education Plan for a student? </w:t>
            </w:r>
          </w:p>
          <w:p w14:paraId="26CB20E1" w14:textId="6DE36180" w:rsidR="005201E2" w:rsidRPr="00F437E8" w:rsidRDefault="00217AE0" w:rsidP="00710C16">
            <w:pPr>
              <w:pStyle w:val="ListParagraph"/>
              <w:numPr>
                <w:ilvl w:val="0"/>
                <w:numId w:val="28"/>
              </w:numPr>
              <w:rPr>
                <w:rFonts w:cs="Arial"/>
              </w:rPr>
            </w:pPr>
            <w:r w:rsidRPr="00F437E8">
              <w:rPr>
                <w:rFonts w:cs="Arial"/>
              </w:rPr>
              <w:t>Be brief in your explanation.</w:t>
            </w:r>
            <w:r w:rsidR="005201E2" w:rsidRPr="00F437E8">
              <w:rPr>
                <w:rFonts w:cs="Arial"/>
              </w:rPr>
              <w:t xml:space="preserve"> </w:t>
            </w:r>
          </w:p>
          <w:p w14:paraId="402CE92E" w14:textId="5C403895" w:rsidR="005201E2" w:rsidRDefault="005201E2" w:rsidP="00B05656">
            <w:pPr>
              <w:rPr>
                <w:rFonts w:cs="Arial"/>
              </w:rPr>
            </w:pPr>
          </w:p>
          <w:p w14:paraId="15FA5C5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CDD9387" w14:textId="3C5F7DDD"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216EEC3C" w:rsidR="00692A9C" w:rsidRPr="00AC56E0" w:rsidRDefault="00692A9C" w:rsidP="001C41D9">
      <w:pPr>
        <w:pStyle w:val="WeeklyTopicHeading"/>
      </w:pPr>
      <w:bookmarkStart w:id="6" w:name="_Toc517428633"/>
      <w:r w:rsidRPr="00AC56E0">
        <w:lastRenderedPageBreak/>
        <w:t xml:space="preserve">Week 4: </w:t>
      </w:r>
      <w:r w:rsidR="00217AE0">
        <w:t>Intervention &amp; Prevention–Crisis Management</w:t>
      </w:r>
      <w:bookmarkEnd w:id="6"/>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4"/>
        <w:gridCol w:w="2286"/>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349AAA8D" w:rsidR="00692A9C" w:rsidRPr="00AC56E0" w:rsidRDefault="00217AE0" w:rsidP="00217AE0">
            <w:pPr>
              <w:pStyle w:val="Week4Obj"/>
            </w:pPr>
            <w:r>
              <w:t xml:space="preserve">Evaluate </w:t>
            </w:r>
            <w:r w:rsidRPr="00217AE0">
              <w:t>biological, cultural, developmental, and social influences on behavior and mental health, behavioral and emotional impacts on learning and life skills, and evidence-based strategies to promote social–emotional functioning, and mental and behavioral health.</w:t>
            </w:r>
          </w:p>
        </w:tc>
        <w:tc>
          <w:tcPr>
            <w:tcW w:w="1177" w:type="pct"/>
            <w:tcBorders>
              <w:left w:val="single" w:sz="4" w:space="0" w:color="auto"/>
              <w:bottom w:val="nil"/>
              <w:right w:val="single" w:sz="4" w:space="0" w:color="auto"/>
            </w:tcBorders>
            <w:shd w:val="clear" w:color="auto" w:fill="C6D9F1" w:themeFill="text2" w:themeFillTint="33"/>
          </w:tcPr>
          <w:p w14:paraId="5B2A1A3D" w14:textId="1ED69C1C" w:rsidR="00692A9C" w:rsidRPr="00AC56E0" w:rsidRDefault="00217AE0" w:rsidP="00436CFD">
            <w:pPr>
              <w:tabs>
                <w:tab w:val="left" w:pos="0"/>
                <w:tab w:val="left" w:pos="3720"/>
              </w:tabs>
              <w:outlineLvl w:val="0"/>
              <w:rPr>
                <w:rFonts w:cs="Arial"/>
                <w:szCs w:val="20"/>
              </w:rPr>
            </w:pPr>
            <w:r>
              <w:rPr>
                <w:rFonts w:cs="Arial"/>
                <w:szCs w:val="20"/>
              </w:rPr>
              <w:t>CLO3, CLO4</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0BD2CCC0" w:rsidR="00692A9C" w:rsidRPr="00AC56E0" w:rsidRDefault="00693466" w:rsidP="00693466">
            <w:pPr>
              <w:pStyle w:val="Week4Obj"/>
            </w:pPr>
            <w:r>
              <w:t xml:space="preserve">Identify </w:t>
            </w:r>
            <w:r w:rsidRPr="00693466">
              <w:t>a continuum of mental and behavioral health services, including individual and group counseling, behavioral coaching, positive behavioral supports, and parent education.</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1F0D10D5" w:rsidR="00692A9C" w:rsidRPr="00AC56E0" w:rsidRDefault="00693466" w:rsidP="00436CFD">
            <w:pPr>
              <w:rPr>
                <w:rFonts w:cs="Arial"/>
              </w:rPr>
            </w:pPr>
            <w:r>
              <w:rPr>
                <w:rFonts w:cs="Arial"/>
              </w:rPr>
              <w:t>CLO3, CLO4</w:t>
            </w:r>
          </w:p>
        </w:tc>
      </w:tr>
      <w:tr w:rsidR="00692A9C" w:rsidRPr="00AC56E0" w14:paraId="5B2A1A44"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42" w14:textId="1F15F011" w:rsidR="00692A9C" w:rsidRPr="00AC56E0" w:rsidRDefault="00693466" w:rsidP="00693466">
            <w:pPr>
              <w:pStyle w:val="Week4Obj"/>
            </w:pPr>
            <w:r>
              <w:t xml:space="preserve">Evaluate </w:t>
            </w:r>
            <w:r w:rsidRPr="00693466">
              <w:t>evidence-based interventions to improve individual student social, emotional, and behavioral wellness.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43" w14:textId="1EB0CC37" w:rsidR="00692A9C" w:rsidRPr="00AC56E0" w:rsidRDefault="00693466" w:rsidP="00436CFD">
            <w:pPr>
              <w:rPr>
                <w:rFonts w:cs="Arial"/>
              </w:rPr>
            </w:pPr>
            <w:r>
              <w:rPr>
                <w:rFonts w:cs="Arial"/>
              </w:rPr>
              <w:t>CLO3, CLO4</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774928A9" w:rsidR="00692A9C" w:rsidRPr="00AC56E0" w:rsidRDefault="00693466" w:rsidP="00693466">
            <w:pPr>
              <w:pStyle w:val="Week4Obj"/>
            </w:pPr>
            <w:r>
              <w:t xml:space="preserve">Determine effective methods of </w:t>
            </w:r>
            <w:r w:rsidRPr="00693466">
              <w:t>student development such as self-regulation, planning, organization, empathy, social skills, and decision-making for individu</w:t>
            </w:r>
            <w:r>
              <w:t>als and group, classroom, and</w:t>
            </w:r>
            <w:r w:rsidRPr="00693466">
              <w:t xml:space="preserve"> school-wide settings.</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46E80668" w:rsidR="00692A9C" w:rsidRPr="00AC56E0" w:rsidRDefault="00693466" w:rsidP="00436CFD">
            <w:pPr>
              <w:tabs>
                <w:tab w:val="left" w:pos="0"/>
                <w:tab w:val="left" w:pos="3720"/>
              </w:tabs>
              <w:outlineLvl w:val="0"/>
              <w:rPr>
                <w:rFonts w:cs="Arial"/>
                <w:szCs w:val="20"/>
              </w:rPr>
            </w:pPr>
            <w:r>
              <w:rPr>
                <w:rFonts w:cs="Arial"/>
              </w:rPr>
              <w:t>CLO3, CLO4</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32AA445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693466" w:rsidRPr="00AC56E0" w14:paraId="06D5B57A" w14:textId="77777777" w:rsidTr="00BD7848">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6E6A0B9" w14:textId="77777777" w:rsidR="00693466" w:rsidRPr="00AC56E0" w:rsidRDefault="00693466" w:rsidP="00BD7848">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8B08471" w14:textId="6A7B1E4F" w:rsidR="00693466" w:rsidRPr="00AC56E0" w:rsidRDefault="00693466" w:rsidP="00BD7848">
            <w:pPr>
              <w:rPr>
                <w:rFonts w:cs="Arial"/>
              </w:rPr>
            </w:pPr>
            <w:r>
              <w:rPr>
                <w:rFonts w:cs="Arial"/>
              </w:rPr>
              <w:t>4.1, 4.2, 4.3, 4.4</w:t>
            </w:r>
          </w:p>
        </w:tc>
      </w:tr>
      <w:tr w:rsidR="00693466" w:rsidRPr="00AC56E0" w14:paraId="6D33D192" w14:textId="77777777" w:rsidTr="00BD7848">
        <w:trPr>
          <w:trHeight w:val="190"/>
        </w:trPr>
        <w:tc>
          <w:tcPr>
            <w:tcW w:w="5000" w:type="pct"/>
            <w:gridSpan w:val="2"/>
            <w:tcMar>
              <w:top w:w="115" w:type="dxa"/>
              <w:left w:w="115" w:type="dxa"/>
              <w:bottom w:w="115" w:type="dxa"/>
              <w:right w:w="115" w:type="dxa"/>
            </w:tcMar>
          </w:tcPr>
          <w:p w14:paraId="4F9FB54D" w14:textId="77777777" w:rsidR="00693466" w:rsidRDefault="00693466" w:rsidP="00BD7848">
            <w:pPr>
              <w:pStyle w:val="AssignmentsLevel2"/>
              <w:numPr>
                <w:ilvl w:val="0"/>
                <w:numId w:val="0"/>
              </w:numPr>
            </w:pPr>
            <w:r w:rsidRPr="00F47CC4">
              <w:rPr>
                <w:b/>
              </w:rPr>
              <w:t>Refer</w:t>
            </w:r>
            <w:r>
              <w:t xml:space="preserve"> to the materials listed in the Required Course Materials section as needed. </w:t>
            </w:r>
          </w:p>
          <w:p w14:paraId="3CFB3CB7" w14:textId="77777777" w:rsidR="00693466" w:rsidRDefault="00693466" w:rsidP="00BD7848">
            <w:pPr>
              <w:pStyle w:val="AssignmentsLevel2"/>
              <w:numPr>
                <w:ilvl w:val="0"/>
                <w:numId w:val="0"/>
              </w:numPr>
            </w:pPr>
          </w:p>
          <w:p w14:paraId="0D5507FC" w14:textId="77777777" w:rsidR="00693466" w:rsidRDefault="00693466" w:rsidP="00BD7848">
            <w:pPr>
              <w:pStyle w:val="AssignmentsLevel2"/>
              <w:numPr>
                <w:ilvl w:val="0"/>
                <w:numId w:val="0"/>
              </w:numPr>
            </w:pPr>
            <w:r w:rsidRPr="00EF1AD5">
              <w:rPr>
                <w:b/>
              </w:rPr>
              <w:t>Review</w:t>
            </w:r>
            <w:r>
              <w:t xml:space="preserve"> the following NASP Standards: </w:t>
            </w:r>
          </w:p>
          <w:p w14:paraId="121FF750" w14:textId="77777777" w:rsidR="00693466" w:rsidRDefault="00693466" w:rsidP="00BD7848">
            <w:pPr>
              <w:pStyle w:val="AssignmentsLevel2"/>
              <w:numPr>
                <w:ilvl w:val="0"/>
                <w:numId w:val="0"/>
              </w:numPr>
            </w:pPr>
          </w:p>
          <w:p w14:paraId="6F5F6458" w14:textId="1ED01AF5" w:rsidR="00693466" w:rsidRPr="00EF1AD5" w:rsidRDefault="00693466" w:rsidP="00BD7848">
            <w:pPr>
              <w:pStyle w:val="AssignmentsLevel2"/>
            </w:pPr>
            <w:r w:rsidRPr="00EF1AD5">
              <w:t xml:space="preserve">Domain </w:t>
            </w:r>
            <w:r>
              <w:t>2</w:t>
            </w:r>
            <w:r w:rsidRPr="00EF1AD5">
              <w:t xml:space="preserve">: Data-Based Decision Making and Accountability </w:t>
            </w:r>
          </w:p>
          <w:p w14:paraId="4DB328DF" w14:textId="7206CBB3" w:rsidR="00693466" w:rsidRPr="00AC56E0" w:rsidRDefault="00693466" w:rsidP="00693466">
            <w:pPr>
              <w:pStyle w:val="AssignmentsLevel2"/>
            </w:pPr>
            <w:r>
              <w:t>Domain 6</w:t>
            </w:r>
            <w:r w:rsidRPr="00EF1AD5">
              <w:t xml:space="preserve">: </w:t>
            </w:r>
            <w:r>
              <w:t>Preventive and Responsive Services</w:t>
            </w:r>
            <w:r w:rsidRPr="00EF1AD5">
              <w:t xml:space="preserve"> </w:t>
            </w:r>
          </w:p>
        </w:tc>
      </w:tr>
      <w:tr w:rsidR="00693466" w:rsidRPr="00AC56E0" w14:paraId="59A9E406" w14:textId="77777777" w:rsidTr="00BD7848">
        <w:trPr>
          <w:trHeight w:val="190"/>
        </w:trPr>
        <w:tc>
          <w:tcPr>
            <w:tcW w:w="5000" w:type="pct"/>
            <w:gridSpan w:val="2"/>
            <w:tcBorders>
              <w:bottom w:val="single" w:sz="4" w:space="0" w:color="auto"/>
            </w:tcBorders>
            <w:tcMar>
              <w:top w:w="115" w:type="dxa"/>
              <w:left w:w="115" w:type="dxa"/>
              <w:bottom w:w="115" w:type="dxa"/>
              <w:right w:w="115" w:type="dxa"/>
            </w:tcMar>
          </w:tcPr>
          <w:p w14:paraId="77FBB0B7" w14:textId="77777777" w:rsidR="00693466" w:rsidRPr="00EF1AD5" w:rsidRDefault="00693466" w:rsidP="00BD7848">
            <w:pPr>
              <w:pStyle w:val="AssignmentsLevel2"/>
              <w:numPr>
                <w:ilvl w:val="0"/>
                <w:numId w:val="0"/>
              </w:numPr>
              <w:rPr>
                <w:b/>
                <w:i/>
              </w:rPr>
            </w:pPr>
            <w:r w:rsidRPr="00EF1AD5">
              <w:rPr>
                <w:b/>
                <w:i/>
              </w:rPr>
              <w:t>Online Resources</w:t>
            </w:r>
          </w:p>
          <w:p w14:paraId="0DB7653A" w14:textId="77777777" w:rsidR="00693466" w:rsidRDefault="00693466" w:rsidP="00BD7848">
            <w:pPr>
              <w:pStyle w:val="APACitation"/>
            </w:pPr>
          </w:p>
          <w:p w14:paraId="27288CAF" w14:textId="48B333BC" w:rsidR="00693466" w:rsidRPr="00EF1AD5" w:rsidRDefault="00693466" w:rsidP="00693466">
            <w:pPr>
              <w:pStyle w:val="APACitation"/>
            </w:pPr>
            <w:r w:rsidRPr="00693466">
              <w:rPr>
                <w:b/>
              </w:rPr>
              <w:t>Locate</w:t>
            </w:r>
            <w:r>
              <w:t xml:space="preserve"> the </w:t>
            </w:r>
            <w:proofErr w:type="spellStart"/>
            <w:r>
              <w:t>PREPaRE</w:t>
            </w:r>
            <w:proofErr w:type="spellEnd"/>
            <w:r>
              <w:t xml:space="preserve"> Training Curriculum on the National Association of School Psychologists (NASP) website: </w:t>
            </w:r>
            <w:hyperlink r:id="rId37" w:history="1">
              <w:r w:rsidRPr="001903E0">
                <w:rPr>
                  <w:rStyle w:val="Hyperlink"/>
                </w:rPr>
                <w:t>https://www.nasponline.org/</w:t>
              </w:r>
            </w:hyperlink>
            <w:r>
              <w:t>.</w:t>
            </w:r>
          </w:p>
        </w:tc>
      </w:tr>
    </w:tbl>
    <w:p w14:paraId="15574E30" w14:textId="47EEF62B" w:rsidR="0099029E" w:rsidRPr="00AC56E0" w:rsidRDefault="0099029E"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4E77E844" w14:textId="439C8C6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5201E2" w:rsidRPr="00AC56E0" w14:paraId="26BFB334"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D9F600C" w14:textId="41733EEA" w:rsidR="005201E2" w:rsidRPr="00AC56E0" w:rsidRDefault="005201E2" w:rsidP="00B05656">
            <w:pPr>
              <w:rPr>
                <w:rFonts w:cs="Arial"/>
                <w:b/>
              </w:rPr>
            </w:pPr>
            <w:r>
              <w:rPr>
                <w:rFonts w:cs="Arial"/>
                <w:b/>
              </w:rPr>
              <w:t>Discussion:</w:t>
            </w:r>
            <w:r w:rsidRPr="00AC56E0">
              <w:rPr>
                <w:rFonts w:cs="Arial"/>
                <w:b/>
              </w:rPr>
              <w:t xml:space="preserve"> </w:t>
            </w:r>
            <w:r w:rsidR="001A1454">
              <w:rPr>
                <w:rFonts w:cs="Arial"/>
                <w:b/>
              </w:rPr>
              <w:t>Crisis &amp; Intervention Plan</w:t>
            </w:r>
          </w:p>
        </w:tc>
        <w:tc>
          <w:tcPr>
            <w:tcW w:w="1184" w:type="pct"/>
            <w:tcBorders>
              <w:left w:val="single" w:sz="4" w:space="0" w:color="auto"/>
            </w:tcBorders>
            <w:shd w:val="clear" w:color="auto" w:fill="C6D9F1" w:themeFill="text2" w:themeFillTint="33"/>
          </w:tcPr>
          <w:p w14:paraId="06347D83" w14:textId="5D141B7A" w:rsidR="005201E2" w:rsidRPr="00AC56E0" w:rsidRDefault="001A1454" w:rsidP="00B05656">
            <w:pPr>
              <w:rPr>
                <w:rFonts w:cs="Arial"/>
              </w:rPr>
            </w:pPr>
            <w:r>
              <w:rPr>
                <w:rFonts w:cs="Arial"/>
              </w:rPr>
              <w:t>4.1, 4.2, 4.3, 4.4</w:t>
            </w:r>
          </w:p>
        </w:tc>
      </w:tr>
      <w:tr w:rsidR="005201E2" w:rsidRPr="00AC56E0" w14:paraId="4157DB45" w14:textId="77777777" w:rsidTr="00B05656">
        <w:trPr>
          <w:trHeight w:val="199"/>
        </w:trPr>
        <w:tc>
          <w:tcPr>
            <w:tcW w:w="5000" w:type="pct"/>
            <w:gridSpan w:val="2"/>
            <w:shd w:val="clear" w:color="auto" w:fill="auto"/>
            <w:tcMar>
              <w:top w:w="115" w:type="dxa"/>
              <w:left w:w="115" w:type="dxa"/>
              <w:bottom w:w="115" w:type="dxa"/>
              <w:right w:w="115" w:type="dxa"/>
            </w:tcMar>
          </w:tcPr>
          <w:p w14:paraId="3102938D" w14:textId="63A9CD65" w:rsidR="00137E33" w:rsidRDefault="001A1454" w:rsidP="00B05656">
            <w:pPr>
              <w:rPr>
                <w:rFonts w:cs="Arial"/>
              </w:rPr>
            </w:pPr>
            <w:r w:rsidRPr="001A1454">
              <w:rPr>
                <w:rFonts w:cs="Arial"/>
                <w:b/>
              </w:rPr>
              <w:t>Consider</w:t>
            </w:r>
            <w:r>
              <w:rPr>
                <w:rFonts w:cs="Arial"/>
              </w:rPr>
              <w:t xml:space="preserve"> the following: </w:t>
            </w:r>
          </w:p>
          <w:p w14:paraId="043975D6" w14:textId="2B6A3390" w:rsidR="001A1454" w:rsidRDefault="001A1454" w:rsidP="00B05656">
            <w:pPr>
              <w:rPr>
                <w:rFonts w:cs="Arial"/>
              </w:rPr>
            </w:pPr>
          </w:p>
          <w:p w14:paraId="2448E438" w14:textId="1D48163A" w:rsidR="001A1454" w:rsidRPr="00710C16" w:rsidRDefault="001A1454" w:rsidP="001A1454">
            <w:pPr>
              <w:ind w:left="420"/>
              <w:rPr>
                <w:rFonts w:cs="Arial"/>
                <w:i/>
                <w:iCs/>
              </w:rPr>
            </w:pPr>
            <w:r w:rsidRPr="00710C16">
              <w:rPr>
                <w:rFonts w:cs="Arial"/>
                <w:i/>
                <w:iCs/>
              </w:rPr>
              <w:t xml:space="preserve">Determining what a school can learn from any tragedy and how can they better prepare in the future is always important. Each member of the school community must work both individually and as a member of a team to take the steps needed to restore the emotional and academic balance to the school environment. Positive working relationships among school staff not only achieve the goal of recovery from a school crisis, but the staff's actions provide positive role models for students and life-long lessons about how to conduct oneself during times of adversity. </w:t>
            </w:r>
          </w:p>
          <w:p w14:paraId="718980D0" w14:textId="431FB249" w:rsidR="001A1454" w:rsidRPr="00710C16" w:rsidRDefault="001A1454" w:rsidP="001A1454">
            <w:pPr>
              <w:ind w:left="420"/>
              <w:rPr>
                <w:rFonts w:cs="Arial"/>
                <w:i/>
                <w:iCs/>
              </w:rPr>
            </w:pPr>
          </w:p>
          <w:p w14:paraId="320764C6" w14:textId="25B8638E" w:rsidR="001A1454" w:rsidRPr="00710C16" w:rsidRDefault="001A1454" w:rsidP="001A1454">
            <w:pPr>
              <w:ind w:left="420"/>
              <w:rPr>
                <w:rFonts w:cs="Arial"/>
                <w:i/>
                <w:iCs/>
              </w:rPr>
            </w:pPr>
            <w:r w:rsidRPr="00710C16">
              <w:rPr>
                <w:rFonts w:cs="Arial"/>
                <w:i/>
                <w:iCs/>
              </w:rPr>
              <w:t>There is no cookie-cutter crisis plan applicable to all schools or school districts and specific school site violence emergency plans are typically tailored to each individual building in the district.</w:t>
            </w:r>
          </w:p>
          <w:p w14:paraId="0BC0A4D5" w14:textId="77777777" w:rsidR="00137E33" w:rsidRPr="00137E33" w:rsidRDefault="00137E33" w:rsidP="00B05656">
            <w:pPr>
              <w:rPr>
                <w:rFonts w:cs="Arial"/>
              </w:rPr>
            </w:pPr>
          </w:p>
          <w:p w14:paraId="234A969A" w14:textId="53EF5940" w:rsidR="005201E2" w:rsidRDefault="005201E2" w:rsidP="00B05656">
            <w:pPr>
              <w:rPr>
                <w:rFonts w:cs="Arial"/>
              </w:rPr>
            </w:pPr>
            <w:r w:rsidRPr="00131B5C">
              <w:rPr>
                <w:rFonts w:cs="Arial"/>
                <w:b/>
              </w:rPr>
              <w:lastRenderedPageBreak/>
              <w:t>Respond</w:t>
            </w:r>
            <w:r>
              <w:rPr>
                <w:rFonts w:cs="Arial"/>
              </w:rPr>
              <w:t xml:space="preserve"> to the following prompts in the </w:t>
            </w:r>
            <w:r w:rsidR="001A1454">
              <w:rPr>
                <w:rFonts w:cs="Arial"/>
              </w:rPr>
              <w:t>Crisis &amp; Intervention Plan</w:t>
            </w:r>
            <w:r>
              <w:rPr>
                <w:rFonts w:cs="Arial"/>
              </w:rPr>
              <w:t xml:space="preserve"> discussion forum by Wednesday:  </w:t>
            </w:r>
          </w:p>
          <w:p w14:paraId="7F805B12" w14:textId="77777777" w:rsidR="005201E2" w:rsidRDefault="005201E2" w:rsidP="00B05656">
            <w:pPr>
              <w:rPr>
                <w:rFonts w:cs="Arial"/>
              </w:rPr>
            </w:pPr>
          </w:p>
          <w:p w14:paraId="7A32CC87" w14:textId="182DC3CD" w:rsidR="005201E2" w:rsidRDefault="001A1454" w:rsidP="001A1454">
            <w:pPr>
              <w:pStyle w:val="AssignmentsLevel2"/>
            </w:pPr>
            <w:r>
              <w:t xml:space="preserve">What are four considerations every school and district should address when putting together a crisis prevention and intervention plan? </w:t>
            </w:r>
          </w:p>
          <w:p w14:paraId="2EBD45F2" w14:textId="1693A4CD" w:rsidR="001A1454" w:rsidRDefault="001A1454" w:rsidP="001A1454">
            <w:pPr>
              <w:pStyle w:val="AssignmentsLevel2"/>
            </w:pPr>
            <w:r>
              <w:t xml:space="preserve">What four individuals should be included on the crisis team? Why should they be included? </w:t>
            </w:r>
          </w:p>
          <w:p w14:paraId="09DD5527" w14:textId="77777777" w:rsidR="005201E2" w:rsidRDefault="005201E2" w:rsidP="00B05656">
            <w:pPr>
              <w:rPr>
                <w:rFonts w:cs="Arial"/>
              </w:rPr>
            </w:pPr>
          </w:p>
          <w:p w14:paraId="0B186142"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5746B71" w14:textId="7925469E"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529D176A" w:rsidR="00692A9C" w:rsidRPr="00AC56E0" w:rsidRDefault="00692A9C" w:rsidP="001C41D9">
      <w:pPr>
        <w:pStyle w:val="WeeklyTopicHeading"/>
      </w:pPr>
      <w:bookmarkStart w:id="7" w:name="_Toc517428634"/>
      <w:r w:rsidRPr="00AC56E0">
        <w:lastRenderedPageBreak/>
        <w:t xml:space="preserve">Week 5: </w:t>
      </w:r>
      <w:r w:rsidR="001A1454">
        <w:t>Intervention &amp; Prevention–Behavior Management</w:t>
      </w:r>
      <w:bookmarkEnd w:id="7"/>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4"/>
        <w:gridCol w:w="2286"/>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494DB7F2" w:rsidR="00692A9C" w:rsidRPr="00AC56E0" w:rsidRDefault="001A1454" w:rsidP="001A1454">
            <w:pPr>
              <w:pStyle w:val="Week5Obj"/>
            </w:pPr>
            <w:r>
              <w:t xml:space="preserve">Evaluate </w:t>
            </w:r>
            <w:r w:rsidRPr="001A1454">
              <w:t xml:space="preserve">prevention and intervention programs that address behavioral problems </w:t>
            </w:r>
            <w:r w:rsidR="008A4297">
              <w:t>to</w:t>
            </w:r>
            <w:r w:rsidRPr="001A1454">
              <w:t xml:space="preserve"> significantly affect learning</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7C" w14:textId="09C3EED5" w:rsidR="00692A9C" w:rsidRPr="00AC56E0" w:rsidRDefault="001A1454" w:rsidP="00436CFD">
            <w:pPr>
              <w:tabs>
                <w:tab w:val="left" w:pos="0"/>
                <w:tab w:val="left" w:pos="3720"/>
              </w:tabs>
              <w:outlineLvl w:val="0"/>
              <w:rPr>
                <w:rFonts w:cs="Arial"/>
                <w:szCs w:val="20"/>
              </w:rPr>
            </w:pPr>
            <w:r>
              <w:rPr>
                <w:rFonts w:cs="Arial"/>
                <w:szCs w:val="20"/>
              </w:rPr>
              <w:t>CLO3, CLO4, CLO5</w:t>
            </w:r>
          </w:p>
        </w:tc>
      </w:tr>
      <w:tr w:rsidR="00692A9C" w:rsidRPr="00AC56E0" w14:paraId="5B2A1A8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7E" w14:textId="65F0CD2E" w:rsidR="00692A9C" w:rsidRPr="00AC56E0" w:rsidRDefault="001A1454" w:rsidP="001A1454">
            <w:pPr>
              <w:pStyle w:val="Week5Obj"/>
            </w:pPr>
            <w:r>
              <w:t xml:space="preserve">Determine </w:t>
            </w:r>
            <w:r w:rsidRPr="001A1454">
              <w:t>the process of gathering relevant information about a student in social and instructional environments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7F" w14:textId="3CAE1AC6" w:rsidR="00692A9C" w:rsidRPr="00AC56E0" w:rsidRDefault="001A1454" w:rsidP="00436CFD">
            <w:pPr>
              <w:rPr>
                <w:rFonts w:cs="Arial"/>
              </w:rPr>
            </w:pPr>
            <w:r>
              <w:rPr>
                <w:rFonts w:cs="Arial"/>
                <w:szCs w:val="20"/>
              </w:rPr>
              <w:t>CLO3, CLO4, CLO5</w:t>
            </w:r>
          </w:p>
        </w:tc>
      </w:tr>
      <w:tr w:rsidR="001A1454" w:rsidRPr="00AC56E0" w14:paraId="625C59EE"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64E1EFF" w14:textId="059E67EB" w:rsidR="001A1454" w:rsidRPr="00AC56E0" w:rsidRDefault="001A1454" w:rsidP="001A1454">
            <w:pPr>
              <w:pStyle w:val="Week5Obj"/>
            </w:pPr>
            <w:r>
              <w:t xml:space="preserve">Determine </w:t>
            </w:r>
            <w:r w:rsidRPr="001A1454">
              <w:t>specific short and long-term goals and strategies necessary for intervention within the classroom and school environment</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0E07F55B" w14:textId="32D93005" w:rsidR="001A1454" w:rsidRPr="00AC56E0" w:rsidRDefault="001A1454" w:rsidP="00436CFD">
            <w:pPr>
              <w:rPr>
                <w:rFonts w:cs="Arial"/>
              </w:rPr>
            </w:pPr>
            <w:r>
              <w:rPr>
                <w:rFonts w:cs="Arial"/>
                <w:szCs w:val="20"/>
              </w:rPr>
              <w:t>CLO3, CLO4, CLO5</w:t>
            </w:r>
          </w:p>
        </w:tc>
      </w:tr>
      <w:tr w:rsidR="00692A9C" w:rsidRPr="00AC56E0" w14:paraId="5B2A1A83"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81" w14:textId="204AB658" w:rsidR="00692A9C" w:rsidRPr="00AC56E0" w:rsidRDefault="00114D92" w:rsidP="00114D92">
            <w:pPr>
              <w:pStyle w:val="Week5Obj"/>
            </w:pPr>
            <w:r>
              <w:t xml:space="preserve">Analyze </w:t>
            </w:r>
            <w:r w:rsidRPr="00114D92">
              <w:t>data to create a comprehensive representation of student strengths, weaknesses and concerns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82" w14:textId="43A7FE7D" w:rsidR="00692A9C" w:rsidRPr="00AC56E0" w:rsidRDefault="00114D92" w:rsidP="00436CFD">
            <w:pPr>
              <w:rPr>
                <w:rFonts w:cs="Arial"/>
              </w:rPr>
            </w:pPr>
            <w:r>
              <w:rPr>
                <w:rFonts w:cs="Arial"/>
              </w:rPr>
              <w:t>CLO2, CLO4, CLO5</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110FF1BD" w:rsidR="00692A9C" w:rsidRPr="00AC56E0" w:rsidRDefault="00114D92" w:rsidP="00114D92">
            <w:pPr>
              <w:pStyle w:val="Week5Obj"/>
            </w:pPr>
            <w:r>
              <w:t xml:space="preserve">Identify </w:t>
            </w:r>
            <w:r w:rsidRPr="00114D92">
              <w:t>state and federal guidelines that address the issue of functional behavior assessments and discipline of special needs students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415AE984" w:rsidR="00692A9C" w:rsidRPr="00AC56E0" w:rsidRDefault="00114D92" w:rsidP="00436CFD">
            <w:pPr>
              <w:tabs>
                <w:tab w:val="left" w:pos="0"/>
                <w:tab w:val="left" w:pos="3720"/>
              </w:tabs>
              <w:outlineLvl w:val="0"/>
              <w:rPr>
                <w:rFonts w:cs="Arial"/>
                <w:szCs w:val="20"/>
              </w:rPr>
            </w:pPr>
            <w:r>
              <w:rPr>
                <w:rFonts w:cs="Arial"/>
                <w:szCs w:val="20"/>
              </w:rPr>
              <w:t>CLO1, CLO2, CLO3, CLO4, CLO5</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65A152EF"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114D92" w:rsidRPr="00AC56E0" w14:paraId="2E68D643" w14:textId="77777777" w:rsidTr="00BD7848">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830332E" w14:textId="77777777" w:rsidR="00114D92" w:rsidRPr="00AC56E0" w:rsidRDefault="00114D92" w:rsidP="00BD7848">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C283AE8" w14:textId="5B6567DB" w:rsidR="00114D92" w:rsidRPr="00AC56E0" w:rsidRDefault="008A4297" w:rsidP="00BD7848">
            <w:pPr>
              <w:rPr>
                <w:rFonts w:cs="Arial"/>
              </w:rPr>
            </w:pPr>
            <w:r>
              <w:rPr>
                <w:rFonts w:cs="Arial"/>
              </w:rPr>
              <w:t>5.1, 5.2, 5.3, 5.4, 5.5</w:t>
            </w:r>
          </w:p>
        </w:tc>
      </w:tr>
      <w:tr w:rsidR="00114D92" w:rsidRPr="00AC56E0" w14:paraId="3B8B02CF" w14:textId="77777777" w:rsidTr="00BD7848">
        <w:trPr>
          <w:trHeight w:val="190"/>
        </w:trPr>
        <w:tc>
          <w:tcPr>
            <w:tcW w:w="5000" w:type="pct"/>
            <w:gridSpan w:val="2"/>
            <w:tcMar>
              <w:top w:w="115" w:type="dxa"/>
              <w:left w:w="115" w:type="dxa"/>
              <w:bottom w:w="115" w:type="dxa"/>
              <w:right w:w="115" w:type="dxa"/>
            </w:tcMar>
          </w:tcPr>
          <w:p w14:paraId="06F0851C" w14:textId="77777777" w:rsidR="00114D92" w:rsidRDefault="00114D92" w:rsidP="00BD7848">
            <w:pPr>
              <w:pStyle w:val="AssignmentsLevel2"/>
              <w:numPr>
                <w:ilvl w:val="0"/>
                <w:numId w:val="0"/>
              </w:numPr>
            </w:pPr>
            <w:r w:rsidRPr="00F47CC4">
              <w:rPr>
                <w:b/>
              </w:rPr>
              <w:t>Refer</w:t>
            </w:r>
            <w:r>
              <w:t xml:space="preserve"> to the materials listed in the Required Course Materials section as needed. </w:t>
            </w:r>
          </w:p>
          <w:p w14:paraId="542F428F" w14:textId="77777777" w:rsidR="00114D92" w:rsidRDefault="00114D92" w:rsidP="00BD7848">
            <w:pPr>
              <w:pStyle w:val="AssignmentsLevel2"/>
              <w:numPr>
                <w:ilvl w:val="0"/>
                <w:numId w:val="0"/>
              </w:numPr>
            </w:pPr>
          </w:p>
          <w:p w14:paraId="2F8279E5" w14:textId="572FF021" w:rsidR="00114D92" w:rsidRPr="00AC56E0" w:rsidRDefault="00114D92" w:rsidP="00114D92">
            <w:pPr>
              <w:pStyle w:val="AssignmentsLevel2"/>
              <w:numPr>
                <w:ilvl w:val="0"/>
                <w:numId w:val="0"/>
              </w:numPr>
            </w:pPr>
            <w:r w:rsidRPr="00EF1AD5">
              <w:rPr>
                <w:b/>
              </w:rPr>
              <w:t>Review</w:t>
            </w:r>
            <w:r>
              <w:t xml:space="preserve"> the NASP Standard Domain 6</w:t>
            </w:r>
            <w:r w:rsidRPr="00EF1AD5">
              <w:t xml:space="preserve">: </w:t>
            </w:r>
            <w:r>
              <w:t>Preventive and Responsive Services</w:t>
            </w:r>
            <w:r w:rsidRPr="00EF1AD5">
              <w:t xml:space="preserve"> </w:t>
            </w:r>
          </w:p>
        </w:tc>
      </w:tr>
      <w:tr w:rsidR="00114D92" w:rsidRPr="00AC56E0" w14:paraId="608E8B6E" w14:textId="77777777" w:rsidTr="00BD7848">
        <w:trPr>
          <w:trHeight w:val="190"/>
        </w:trPr>
        <w:tc>
          <w:tcPr>
            <w:tcW w:w="5000" w:type="pct"/>
            <w:gridSpan w:val="2"/>
            <w:tcMar>
              <w:top w:w="115" w:type="dxa"/>
              <w:left w:w="115" w:type="dxa"/>
              <w:bottom w:w="115" w:type="dxa"/>
              <w:right w:w="115" w:type="dxa"/>
            </w:tcMar>
          </w:tcPr>
          <w:p w14:paraId="50432C68" w14:textId="77777777" w:rsidR="00114D92" w:rsidRPr="00114D92" w:rsidRDefault="00114D92" w:rsidP="00114D92">
            <w:pPr>
              <w:pStyle w:val="AssignmentsLevel1"/>
              <w:rPr>
                <w:b/>
                <w:i/>
              </w:rPr>
            </w:pPr>
            <w:r w:rsidRPr="00114D92">
              <w:rPr>
                <w:b/>
                <w:i/>
              </w:rPr>
              <w:t>Online Resources</w:t>
            </w:r>
          </w:p>
          <w:p w14:paraId="20292209" w14:textId="77777777" w:rsidR="00114D92" w:rsidRPr="00114D92" w:rsidRDefault="00114D92" w:rsidP="00114D92">
            <w:pPr>
              <w:pStyle w:val="AssignmentsLevel1"/>
            </w:pPr>
          </w:p>
          <w:p w14:paraId="05100079" w14:textId="4765E16C" w:rsidR="00114D92" w:rsidRPr="00114D92" w:rsidRDefault="00114D92" w:rsidP="00114D92">
            <w:pPr>
              <w:pStyle w:val="AssignmentsLevel2"/>
            </w:pPr>
            <w:r w:rsidRPr="00114D92">
              <w:t>California Education Code Section 56521</w:t>
            </w:r>
            <w:r>
              <w:t xml:space="preserve"> located at </w:t>
            </w:r>
            <w:hyperlink r:id="rId39" w:history="1">
              <w:r w:rsidRPr="00651A75">
                <w:rPr>
                  <w:rStyle w:val="Hyperlink"/>
                </w:rPr>
                <w:t>http://leginfo.legislature.ca.gov/faces/codes_displaySection.xhtml?sectionNum=56521.&amp;lawCode=EDC</w:t>
              </w:r>
            </w:hyperlink>
            <w:r>
              <w:t xml:space="preserve"> </w:t>
            </w:r>
          </w:p>
          <w:p w14:paraId="005BE5E1" w14:textId="1299117A" w:rsidR="00114D92" w:rsidRPr="00114D92" w:rsidRDefault="00114D92" w:rsidP="00114D92">
            <w:pPr>
              <w:pStyle w:val="AssignmentsLevel2"/>
            </w:pPr>
            <w:r w:rsidRPr="00114D92">
              <w:t>Title 34, Code of Federal Regulations, (34 CFR) Section 300.324</w:t>
            </w:r>
            <w:r>
              <w:t xml:space="preserve"> located at </w:t>
            </w:r>
            <w:hyperlink r:id="rId40" w:history="1">
              <w:r w:rsidRPr="00651A75">
                <w:rPr>
                  <w:rStyle w:val="Hyperlink"/>
                </w:rPr>
                <w:t>https://www.gpo.gov/fdsys/granule/CFR-2007-title34-vol2/CFR-2007-title34-vol2-sec300-324</w:t>
              </w:r>
            </w:hyperlink>
            <w:r>
              <w:t xml:space="preserve"> </w:t>
            </w:r>
          </w:p>
        </w:tc>
      </w:tr>
    </w:tbl>
    <w:p w14:paraId="2D498693" w14:textId="77777777" w:rsidR="0099029E" w:rsidRPr="00AC56E0" w:rsidRDefault="0099029E"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746B73B8" w14:textId="729B845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5201E2" w:rsidRPr="00AC56E0" w14:paraId="208E02EF"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F8455D0" w14:textId="0C6C4788" w:rsidR="005201E2" w:rsidRPr="00AC56E0" w:rsidRDefault="005201E2" w:rsidP="00B05656">
            <w:pPr>
              <w:rPr>
                <w:rFonts w:cs="Arial"/>
                <w:b/>
              </w:rPr>
            </w:pPr>
            <w:r>
              <w:rPr>
                <w:rFonts w:cs="Arial"/>
                <w:b/>
              </w:rPr>
              <w:t>Discussion:</w:t>
            </w:r>
            <w:r w:rsidRPr="00AC56E0">
              <w:rPr>
                <w:rFonts w:cs="Arial"/>
                <w:b/>
              </w:rPr>
              <w:t xml:space="preserve"> </w:t>
            </w:r>
            <w:r w:rsidR="008A4297">
              <w:rPr>
                <w:rFonts w:cs="Arial"/>
                <w:b/>
              </w:rPr>
              <w:t>Behavior Management</w:t>
            </w:r>
          </w:p>
        </w:tc>
        <w:tc>
          <w:tcPr>
            <w:tcW w:w="1184" w:type="pct"/>
            <w:tcBorders>
              <w:left w:val="single" w:sz="4" w:space="0" w:color="auto"/>
            </w:tcBorders>
            <w:shd w:val="clear" w:color="auto" w:fill="C6D9F1" w:themeFill="text2" w:themeFillTint="33"/>
          </w:tcPr>
          <w:p w14:paraId="72DCED71" w14:textId="3B300FA7" w:rsidR="005201E2" w:rsidRPr="00AC56E0" w:rsidRDefault="008A4297" w:rsidP="00B05656">
            <w:pPr>
              <w:rPr>
                <w:rFonts w:cs="Arial"/>
              </w:rPr>
            </w:pPr>
            <w:r>
              <w:rPr>
                <w:rFonts w:cs="Arial"/>
              </w:rPr>
              <w:t>5.1, 5.2, 5.3, 5.4, 5.5</w:t>
            </w:r>
          </w:p>
        </w:tc>
      </w:tr>
      <w:tr w:rsidR="005201E2" w:rsidRPr="00AC56E0" w14:paraId="71DB580F" w14:textId="77777777" w:rsidTr="00B05656">
        <w:trPr>
          <w:trHeight w:val="199"/>
        </w:trPr>
        <w:tc>
          <w:tcPr>
            <w:tcW w:w="5000" w:type="pct"/>
            <w:gridSpan w:val="2"/>
            <w:shd w:val="clear" w:color="auto" w:fill="auto"/>
            <w:tcMar>
              <w:top w:w="115" w:type="dxa"/>
              <w:left w:w="115" w:type="dxa"/>
              <w:bottom w:w="115" w:type="dxa"/>
              <w:right w:w="115" w:type="dxa"/>
            </w:tcMar>
          </w:tcPr>
          <w:p w14:paraId="7FC845F4" w14:textId="238E1BAF" w:rsidR="00ED22EB" w:rsidRDefault="00ED22EB" w:rsidP="00B05656">
            <w:pPr>
              <w:rPr>
                <w:rFonts w:cs="Arial"/>
              </w:rPr>
            </w:pPr>
            <w:r w:rsidRPr="00ED22EB">
              <w:rPr>
                <w:rFonts w:cs="Arial"/>
                <w:b/>
              </w:rPr>
              <w:t>Read</w:t>
            </w:r>
            <w:r>
              <w:rPr>
                <w:rFonts w:cs="Arial"/>
              </w:rPr>
              <w:t xml:space="preserve"> the Billy Case Study. </w:t>
            </w:r>
          </w:p>
          <w:p w14:paraId="03055E7A" w14:textId="77777777" w:rsidR="00ED22EB" w:rsidRPr="00ED22EB" w:rsidRDefault="00ED22EB" w:rsidP="00B05656">
            <w:pPr>
              <w:rPr>
                <w:rFonts w:cs="Arial"/>
              </w:rPr>
            </w:pPr>
          </w:p>
          <w:p w14:paraId="03136079" w14:textId="159B3EE3" w:rsidR="005201E2" w:rsidRDefault="005201E2" w:rsidP="00B05656">
            <w:pPr>
              <w:rPr>
                <w:rFonts w:cs="Arial"/>
              </w:rPr>
            </w:pPr>
            <w:r w:rsidRPr="00131B5C">
              <w:rPr>
                <w:rFonts w:cs="Arial"/>
                <w:b/>
              </w:rPr>
              <w:t>Respond</w:t>
            </w:r>
            <w:r>
              <w:rPr>
                <w:rFonts w:cs="Arial"/>
              </w:rPr>
              <w:t xml:space="preserve"> to the following prompts in the </w:t>
            </w:r>
            <w:r w:rsidR="008A4297">
              <w:rPr>
                <w:rFonts w:cs="Arial"/>
              </w:rPr>
              <w:t>Behavior Management</w:t>
            </w:r>
            <w:r>
              <w:rPr>
                <w:rFonts w:cs="Arial"/>
              </w:rPr>
              <w:t xml:space="preserve"> discussion forum by Wednesday:  </w:t>
            </w:r>
          </w:p>
          <w:p w14:paraId="1968A6AD" w14:textId="77777777" w:rsidR="005201E2" w:rsidRDefault="005201E2" w:rsidP="00B05656">
            <w:pPr>
              <w:rPr>
                <w:rFonts w:cs="Arial"/>
              </w:rPr>
            </w:pPr>
          </w:p>
          <w:p w14:paraId="5ECEEE79" w14:textId="2D2F3781" w:rsidR="005201E2" w:rsidRPr="00710C16" w:rsidRDefault="008A4297" w:rsidP="008A4297">
            <w:pPr>
              <w:pStyle w:val="AssignmentsLevel2"/>
              <w:rPr>
                <w:i/>
                <w:iCs/>
              </w:rPr>
            </w:pPr>
            <w:r>
              <w:t xml:space="preserve">What three important </w:t>
            </w:r>
            <w:r w:rsidR="00F437E8">
              <w:t xml:space="preserve">behaviors that may warrant the completion of </w:t>
            </w:r>
            <w:r>
              <w:t xml:space="preserve">a </w:t>
            </w:r>
            <w:r w:rsidRPr="00710C16">
              <w:rPr>
                <w:i/>
                <w:iCs/>
              </w:rPr>
              <w:t xml:space="preserve">Functional Behavior Assessment for Billy? </w:t>
            </w:r>
          </w:p>
          <w:p w14:paraId="546C9630" w14:textId="07711D7E" w:rsidR="008A4297" w:rsidRDefault="008A4297" w:rsidP="008A4297">
            <w:pPr>
              <w:pStyle w:val="AssignmentsLevel2"/>
            </w:pPr>
            <w:r>
              <w:t xml:space="preserve">What three important elements will be necessary to develop a subsequent Positive Behavior </w:t>
            </w:r>
            <w:r w:rsidR="00F437E8">
              <w:t xml:space="preserve">Intervention Plan </w:t>
            </w:r>
            <w:r>
              <w:t xml:space="preserve">for Billy? </w:t>
            </w:r>
          </w:p>
          <w:p w14:paraId="439F8E92" w14:textId="77777777" w:rsidR="005201E2" w:rsidRDefault="005201E2" w:rsidP="00B05656">
            <w:pPr>
              <w:rPr>
                <w:rFonts w:cs="Arial"/>
              </w:rPr>
            </w:pPr>
          </w:p>
          <w:p w14:paraId="5B2D3F1E"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B057CF4" w14:textId="534C569D"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01004280" w:rsidR="00F21C97" w:rsidRPr="00AC56E0" w:rsidRDefault="00F21C97" w:rsidP="001C41D9">
      <w:pPr>
        <w:pStyle w:val="WeeklyTopicHeading"/>
      </w:pPr>
      <w:bookmarkStart w:id="8" w:name="_Toc517428635"/>
      <w:r w:rsidRPr="00AC56E0">
        <w:lastRenderedPageBreak/>
        <w:t xml:space="preserve">Week 6: </w:t>
      </w:r>
      <w:r w:rsidR="00482007">
        <w:t>Psycho-E</w:t>
      </w:r>
      <w:r w:rsidR="00482007" w:rsidRPr="00482007">
        <w:t xml:space="preserve">ducational Assessments </w:t>
      </w:r>
      <w:r w:rsidR="00482007">
        <w:t>&amp;</w:t>
      </w:r>
      <w:r w:rsidR="00482007" w:rsidRPr="00482007">
        <w:t xml:space="preserve"> </w:t>
      </w:r>
      <w:r w:rsidR="00482007">
        <w:t>Diversity</w:t>
      </w:r>
      <w:r w:rsidR="00482007" w:rsidRPr="00482007">
        <w:t xml:space="preserve"> Considerations</w:t>
      </w:r>
      <w:bookmarkEnd w:id="8"/>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4"/>
        <w:gridCol w:w="2286"/>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6FECAEE3" w:rsidR="00F21C97" w:rsidRPr="00AC56E0" w:rsidRDefault="00DB71A0" w:rsidP="00DB71A0">
            <w:pPr>
              <w:pStyle w:val="Week6Obj"/>
            </w:pPr>
            <w:r>
              <w:t xml:space="preserve">Determine appropriate skills </w:t>
            </w:r>
            <w:r w:rsidRPr="00DB71A0">
              <w:t>in the use of psychological and educational assessment, data collection strategies, and technology resources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BB" w14:textId="78286070" w:rsidR="00F21C97" w:rsidRPr="00AC56E0" w:rsidRDefault="00DB71A0" w:rsidP="001C70BA">
            <w:pPr>
              <w:tabs>
                <w:tab w:val="left" w:pos="0"/>
                <w:tab w:val="left" w:pos="3720"/>
              </w:tabs>
              <w:outlineLvl w:val="0"/>
              <w:rPr>
                <w:rFonts w:cs="Arial"/>
                <w:szCs w:val="20"/>
              </w:rPr>
            </w:pPr>
            <w:r>
              <w:rPr>
                <w:rFonts w:cs="Arial"/>
                <w:szCs w:val="20"/>
              </w:rPr>
              <w:t>CLO5, CLO6</w:t>
            </w:r>
          </w:p>
        </w:tc>
      </w:tr>
      <w:tr w:rsidR="00F21C97"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6667F47C" w:rsidR="00F21C97" w:rsidRPr="00AC56E0" w:rsidRDefault="00DB71A0" w:rsidP="00DB71A0">
            <w:pPr>
              <w:pStyle w:val="Week6Obj"/>
            </w:pPr>
            <w:r>
              <w:t xml:space="preserve">Analyze </w:t>
            </w:r>
            <w:r w:rsidRPr="00DB71A0">
              <w:t xml:space="preserve">wide-ranging models and methods of assessment and data collection </w:t>
            </w:r>
            <w:r>
              <w:t>to identify</w:t>
            </w:r>
            <w:r w:rsidRPr="00DB71A0">
              <w:t xml:space="preserve"> strengths and needs of the student</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62A7503B" w:rsidR="00F21C97" w:rsidRPr="00AC56E0" w:rsidRDefault="00DB71A0" w:rsidP="001C70BA">
            <w:pPr>
              <w:rPr>
                <w:rFonts w:cs="Arial"/>
              </w:rPr>
            </w:pPr>
            <w:r>
              <w:rPr>
                <w:rFonts w:cs="Arial"/>
              </w:rPr>
              <w:t>CLO5, CLO6</w:t>
            </w:r>
          </w:p>
        </w:tc>
      </w:tr>
      <w:tr w:rsidR="00482007" w:rsidRPr="00AC56E0" w14:paraId="201A011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423A53C0" w14:textId="44E09B6B" w:rsidR="00482007" w:rsidRPr="00AC56E0" w:rsidRDefault="0073763B" w:rsidP="0073763B">
            <w:pPr>
              <w:pStyle w:val="Week6Obj"/>
            </w:pPr>
            <w:r>
              <w:t xml:space="preserve">Interpret </w:t>
            </w:r>
            <w:r w:rsidRPr="0073763B">
              <w:t>principles and research related to individual differences, abilities, disabilities, and other diverse student characteristics for children, families, and schools</w:t>
            </w:r>
            <w:r>
              <w:t xml:space="preserve">; </w:t>
            </w:r>
            <w:r w:rsidRPr="0073763B">
              <w:t>including factors related to culture, context, and individual and role difference</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2ABB3B5" w14:textId="2AFCC89B" w:rsidR="00482007" w:rsidRPr="00AC56E0" w:rsidRDefault="0073763B" w:rsidP="001C70BA">
            <w:pPr>
              <w:rPr>
                <w:rFonts w:cs="Arial"/>
              </w:rPr>
            </w:pPr>
            <w:r>
              <w:rPr>
                <w:rFonts w:cs="Arial"/>
              </w:rPr>
              <w:t>CLO4, CLO5, CLO6</w:t>
            </w:r>
          </w:p>
        </w:tc>
      </w:tr>
      <w:tr w:rsidR="00F21C97" w:rsidRPr="00AC56E0" w14:paraId="5B2A1AC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C0" w14:textId="439F07A9" w:rsidR="00F21C97" w:rsidRPr="00AC56E0" w:rsidRDefault="0073763B" w:rsidP="001C41D9">
            <w:pPr>
              <w:pStyle w:val="Week6Obj"/>
            </w:pPr>
            <w:r>
              <w:t xml:space="preserve">Explain how respect for diversity in development and learning, and advocacy for social justice are foundations for all aspects of service delivery. </w:t>
            </w:r>
          </w:p>
        </w:tc>
        <w:tc>
          <w:tcPr>
            <w:tcW w:w="1177" w:type="pct"/>
            <w:tcBorders>
              <w:top w:val="nil"/>
              <w:left w:val="single" w:sz="4" w:space="0" w:color="auto"/>
              <w:bottom w:val="nil"/>
              <w:right w:val="single" w:sz="4" w:space="0" w:color="auto"/>
            </w:tcBorders>
            <w:shd w:val="clear" w:color="auto" w:fill="C6D9F1" w:themeFill="text2" w:themeFillTint="33"/>
          </w:tcPr>
          <w:p w14:paraId="5B2A1AC1" w14:textId="37436D63" w:rsidR="00F21C97" w:rsidRPr="00AC56E0" w:rsidRDefault="0073763B" w:rsidP="001C70BA">
            <w:pPr>
              <w:rPr>
                <w:rFonts w:cs="Arial"/>
              </w:rPr>
            </w:pPr>
            <w:r>
              <w:rPr>
                <w:rFonts w:cs="Arial"/>
              </w:rPr>
              <w:t>CLO4, CLO5</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144E8602" w:rsidR="00F21C97" w:rsidRPr="00AC56E0" w:rsidRDefault="00EA1D37" w:rsidP="001C41D9">
            <w:pPr>
              <w:pStyle w:val="Week6Obj"/>
            </w:pPr>
            <w:r>
              <w:t xml:space="preserve">Determine how to adhere to legal and ethical guidelines within the Department of Education and California guidelines while being sensitive to cultural and ethnic differences.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7B97EDA0" w:rsidR="00F21C97" w:rsidRPr="00AC56E0" w:rsidRDefault="00EA1D37" w:rsidP="001C70BA">
            <w:pPr>
              <w:tabs>
                <w:tab w:val="left" w:pos="0"/>
                <w:tab w:val="left" w:pos="3720"/>
              </w:tabs>
              <w:outlineLvl w:val="0"/>
              <w:rPr>
                <w:rFonts w:cs="Arial"/>
                <w:szCs w:val="20"/>
              </w:rPr>
            </w:pPr>
            <w:r>
              <w:rPr>
                <w:rFonts w:cs="Arial"/>
                <w:szCs w:val="20"/>
              </w:rPr>
              <w:t>CLO2, CLO3, CLO4, CLO5, CLO6</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432053F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0B5534" w:rsidRPr="00AC56E0" w14:paraId="17B3A499" w14:textId="77777777" w:rsidTr="00BD7848">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E390B3" w14:textId="77777777" w:rsidR="000B5534" w:rsidRPr="00AC56E0" w:rsidRDefault="000B5534" w:rsidP="00BD7848">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E330E2D" w14:textId="0E5B2292" w:rsidR="000B5534" w:rsidRPr="00AC56E0" w:rsidRDefault="00F432FD" w:rsidP="00BD7848">
            <w:pPr>
              <w:rPr>
                <w:rFonts w:cs="Arial"/>
              </w:rPr>
            </w:pPr>
            <w:r>
              <w:rPr>
                <w:rFonts w:cs="Arial"/>
              </w:rPr>
              <w:t>6.1, 6.2, 6.3, 6.4, 6.5</w:t>
            </w:r>
          </w:p>
        </w:tc>
      </w:tr>
      <w:tr w:rsidR="000B5534" w:rsidRPr="00AC56E0" w14:paraId="7E97D12F" w14:textId="77777777" w:rsidTr="00BD7848">
        <w:trPr>
          <w:trHeight w:val="190"/>
        </w:trPr>
        <w:tc>
          <w:tcPr>
            <w:tcW w:w="5000" w:type="pct"/>
            <w:gridSpan w:val="2"/>
            <w:tcMar>
              <w:top w:w="115" w:type="dxa"/>
              <w:left w:w="115" w:type="dxa"/>
              <w:bottom w:w="115" w:type="dxa"/>
              <w:right w:w="115" w:type="dxa"/>
            </w:tcMar>
          </w:tcPr>
          <w:p w14:paraId="61BE49A9" w14:textId="77777777" w:rsidR="000B5534" w:rsidRDefault="000B5534" w:rsidP="00BD7848">
            <w:pPr>
              <w:pStyle w:val="AssignmentsLevel2"/>
              <w:numPr>
                <w:ilvl w:val="0"/>
                <w:numId w:val="0"/>
              </w:numPr>
            </w:pPr>
            <w:r w:rsidRPr="00F47CC4">
              <w:rPr>
                <w:b/>
              </w:rPr>
              <w:t>Refer</w:t>
            </w:r>
            <w:r>
              <w:t xml:space="preserve"> to the materials listed in the Required Course Materials section as needed. </w:t>
            </w:r>
          </w:p>
          <w:p w14:paraId="5C1CCE8E" w14:textId="77777777" w:rsidR="000B5534" w:rsidRDefault="000B5534" w:rsidP="00BD7848">
            <w:pPr>
              <w:pStyle w:val="AssignmentsLevel2"/>
              <w:numPr>
                <w:ilvl w:val="0"/>
                <w:numId w:val="0"/>
              </w:numPr>
            </w:pPr>
          </w:p>
          <w:p w14:paraId="582D0895" w14:textId="77777777" w:rsidR="000B5534" w:rsidRDefault="000B5534" w:rsidP="00BD7848">
            <w:pPr>
              <w:pStyle w:val="AssignmentsLevel2"/>
              <w:numPr>
                <w:ilvl w:val="0"/>
                <w:numId w:val="0"/>
              </w:numPr>
            </w:pPr>
            <w:r w:rsidRPr="00EF1AD5">
              <w:rPr>
                <w:b/>
              </w:rPr>
              <w:t>Review</w:t>
            </w:r>
            <w:r>
              <w:t xml:space="preserve"> the following NASP Standards: </w:t>
            </w:r>
          </w:p>
          <w:p w14:paraId="52AF24A7" w14:textId="77777777" w:rsidR="000B5534" w:rsidRDefault="000B5534" w:rsidP="00BD7848">
            <w:pPr>
              <w:pStyle w:val="AssignmentsLevel2"/>
              <w:numPr>
                <w:ilvl w:val="0"/>
                <w:numId w:val="0"/>
              </w:numPr>
            </w:pPr>
          </w:p>
          <w:p w14:paraId="241E036B" w14:textId="6900F48A" w:rsidR="000B5534" w:rsidRPr="00EF1AD5" w:rsidRDefault="000B5534" w:rsidP="00ED22EB">
            <w:pPr>
              <w:pStyle w:val="AssignmentsLevel2"/>
            </w:pPr>
            <w:r w:rsidRPr="00EF1AD5">
              <w:t xml:space="preserve">Domain </w:t>
            </w:r>
            <w:r w:rsidR="00ED22EB">
              <w:t>1</w:t>
            </w:r>
            <w:r w:rsidRPr="00EF1AD5">
              <w:t xml:space="preserve">: </w:t>
            </w:r>
            <w:r w:rsidR="00ED22EB" w:rsidRPr="00ED22EB">
              <w:t>Data-Based Decision Making and Accountability</w:t>
            </w:r>
            <w:r w:rsidRPr="00EF1AD5">
              <w:t xml:space="preserve"> </w:t>
            </w:r>
          </w:p>
          <w:p w14:paraId="185E6C68" w14:textId="77777777" w:rsidR="00ED22EB" w:rsidRDefault="00ED22EB" w:rsidP="00ED22EB">
            <w:pPr>
              <w:pStyle w:val="AssignmentsLevel2"/>
            </w:pPr>
            <w:r>
              <w:t>Domain 8</w:t>
            </w:r>
            <w:r w:rsidR="000B5534" w:rsidRPr="00EF1AD5">
              <w:t xml:space="preserve">: </w:t>
            </w:r>
            <w:r w:rsidRPr="00ED22EB">
              <w:t>Diversity in Development and Learning</w:t>
            </w:r>
            <w:r>
              <w:t xml:space="preserve"> </w:t>
            </w:r>
          </w:p>
          <w:p w14:paraId="2E75F72A" w14:textId="6E6CD27A" w:rsidR="000B5534" w:rsidRPr="00AC56E0" w:rsidRDefault="00ED22EB" w:rsidP="00ED22EB">
            <w:pPr>
              <w:pStyle w:val="AssignmentsLevel2"/>
            </w:pPr>
            <w:r>
              <w:t xml:space="preserve">Domain 4: </w:t>
            </w:r>
            <w:r w:rsidRPr="00ED22EB">
              <w:t>Interventions and Mental Health Services to Develop Social and Life Skills</w:t>
            </w:r>
            <w:r>
              <w:t xml:space="preserve"> </w:t>
            </w:r>
            <w:r w:rsidR="000B5534" w:rsidRPr="00EF1AD5">
              <w:t xml:space="preserve"> </w:t>
            </w:r>
          </w:p>
        </w:tc>
      </w:tr>
    </w:tbl>
    <w:p w14:paraId="0C87168F" w14:textId="0438806A" w:rsidR="0099029E" w:rsidRPr="00AC56E0" w:rsidRDefault="0099029E"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02AECAA9" w14:textId="4D967AF0"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5201E2" w:rsidRPr="00AC56E0" w14:paraId="10995B7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91E2EB3" w14:textId="14F91092" w:rsidR="005201E2" w:rsidRPr="00AC56E0" w:rsidRDefault="005201E2" w:rsidP="00B05656">
            <w:pPr>
              <w:rPr>
                <w:rFonts w:cs="Arial"/>
                <w:b/>
              </w:rPr>
            </w:pPr>
            <w:r>
              <w:rPr>
                <w:rFonts w:cs="Arial"/>
                <w:b/>
              </w:rPr>
              <w:t>Discussion:</w:t>
            </w:r>
            <w:r w:rsidRPr="00AC56E0">
              <w:rPr>
                <w:rFonts w:cs="Arial"/>
                <w:b/>
              </w:rPr>
              <w:t xml:space="preserve"> </w:t>
            </w:r>
            <w:r w:rsidR="002866D1">
              <w:rPr>
                <w:rFonts w:cs="Arial"/>
                <w:b/>
              </w:rPr>
              <w:t>Assessment &amp; Diversity</w:t>
            </w:r>
          </w:p>
        </w:tc>
        <w:tc>
          <w:tcPr>
            <w:tcW w:w="1184" w:type="pct"/>
            <w:tcBorders>
              <w:left w:val="single" w:sz="4" w:space="0" w:color="auto"/>
            </w:tcBorders>
            <w:shd w:val="clear" w:color="auto" w:fill="C6D9F1" w:themeFill="text2" w:themeFillTint="33"/>
          </w:tcPr>
          <w:p w14:paraId="15F26F02" w14:textId="0FFDD343" w:rsidR="005201E2" w:rsidRPr="00AC56E0" w:rsidRDefault="00F432FD" w:rsidP="00B05656">
            <w:pPr>
              <w:rPr>
                <w:rFonts w:cs="Arial"/>
              </w:rPr>
            </w:pPr>
            <w:r>
              <w:rPr>
                <w:rFonts w:cs="Arial"/>
              </w:rPr>
              <w:t>6.1, 6.2, 6.3, 6.4, 6.5</w:t>
            </w:r>
          </w:p>
        </w:tc>
      </w:tr>
      <w:tr w:rsidR="005201E2" w:rsidRPr="00AC56E0" w14:paraId="6B54F950" w14:textId="77777777" w:rsidTr="00B05656">
        <w:trPr>
          <w:trHeight w:val="199"/>
        </w:trPr>
        <w:tc>
          <w:tcPr>
            <w:tcW w:w="5000" w:type="pct"/>
            <w:gridSpan w:val="2"/>
            <w:shd w:val="clear" w:color="auto" w:fill="auto"/>
            <w:tcMar>
              <w:top w:w="115" w:type="dxa"/>
              <w:left w:w="115" w:type="dxa"/>
              <w:bottom w:w="115" w:type="dxa"/>
              <w:right w:w="115" w:type="dxa"/>
            </w:tcMar>
          </w:tcPr>
          <w:p w14:paraId="09FFBAEB" w14:textId="3E693156" w:rsidR="0025608E" w:rsidRDefault="0025608E" w:rsidP="00B05656">
            <w:pPr>
              <w:rPr>
                <w:rFonts w:cs="Arial"/>
              </w:rPr>
            </w:pPr>
            <w:r w:rsidRPr="00225EDB">
              <w:rPr>
                <w:rFonts w:cs="Arial"/>
                <w:b/>
              </w:rPr>
              <w:t>Read</w:t>
            </w:r>
            <w:r>
              <w:rPr>
                <w:rFonts w:cs="Arial"/>
              </w:rPr>
              <w:t xml:space="preserve"> the Michael Case Study.</w:t>
            </w:r>
          </w:p>
          <w:p w14:paraId="649681B0" w14:textId="7CFA27C8" w:rsidR="0025608E" w:rsidRDefault="0025608E" w:rsidP="00B05656">
            <w:pPr>
              <w:rPr>
                <w:rFonts w:cs="Arial"/>
              </w:rPr>
            </w:pPr>
          </w:p>
          <w:p w14:paraId="23D5249C" w14:textId="555F68EB" w:rsidR="0025608E" w:rsidRDefault="0025608E" w:rsidP="00B05656">
            <w:pPr>
              <w:rPr>
                <w:rFonts w:cs="Arial"/>
              </w:rPr>
            </w:pPr>
            <w:r w:rsidRPr="00225EDB">
              <w:rPr>
                <w:rFonts w:cs="Arial"/>
                <w:b/>
              </w:rPr>
              <w:t>Select</w:t>
            </w:r>
            <w:r>
              <w:rPr>
                <w:rFonts w:cs="Arial"/>
              </w:rPr>
              <w:t xml:space="preserve"> two of the following </w:t>
            </w:r>
            <w:r w:rsidR="00225EDB">
              <w:rPr>
                <w:rFonts w:cs="Arial"/>
              </w:rPr>
              <w:t xml:space="preserve">areas: </w:t>
            </w:r>
          </w:p>
          <w:p w14:paraId="437B8C16" w14:textId="75B9FD55" w:rsidR="007329E2" w:rsidRDefault="007329E2" w:rsidP="00B05656">
            <w:pPr>
              <w:rPr>
                <w:rFonts w:cs="Arial"/>
              </w:rPr>
            </w:pPr>
          </w:p>
          <w:tbl>
            <w:tblPr>
              <w:tblStyle w:val="TableGrid"/>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718"/>
            </w:tblGrid>
            <w:tr w:rsidR="007329E2" w:rsidRPr="007329E2" w14:paraId="77FC1E73" w14:textId="77777777" w:rsidTr="002866D1">
              <w:tc>
                <w:tcPr>
                  <w:tcW w:w="0" w:type="auto"/>
                  <w:vAlign w:val="center"/>
                </w:tcPr>
                <w:p w14:paraId="75C624F5" w14:textId="7C560A58" w:rsidR="007329E2" w:rsidRPr="007329E2" w:rsidRDefault="007329E2" w:rsidP="002866D1">
                  <w:pPr>
                    <w:spacing w:line="276" w:lineRule="auto"/>
                    <w:rPr>
                      <w:rFonts w:cs="Arial"/>
                      <w:sz w:val="20"/>
                    </w:rPr>
                  </w:pPr>
                  <w:r w:rsidRPr="007329E2">
                    <w:rPr>
                      <w:rFonts w:cs="Arial"/>
                      <w:sz w:val="20"/>
                    </w:rPr>
                    <w:t>Cognitive</w:t>
                  </w:r>
                </w:p>
              </w:tc>
              <w:tc>
                <w:tcPr>
                  <w:tcW w:w="0" w:type="auto"/>
                  <w:vAlign w:val="center"/>
                </w:tcPr>
                <w:p w14:paraId="4D84BAB9" w14:textId="29022A04" w:rsidR="007329E2" w:rsidRPr="007329E2" w:rsidRDefault="007329E2" w:rsidP="002866D1">
                  <w:pPr>
                    <w:spacing w:line="276" w:lineRule="auto"/>
                    <w:rPr>
                      <w:rFonts w:cs="Arial"/>
                      <w:sz w:val="20"/>
                    </w:rPr>
                  </w:pPr>
                  <w:r w:rsidRPr="007329E2">
                    <w:rPr>
                      <w:rFonts w:cs="Arial"/>
                      <w:sz w:val="20"/>
                    </w:rPr>
                    <w:t>Academic</w:t>
                  </w:r>
                </w:p>
              </w:tc>
            </w:tr>
            <w:tr w:rsidR="007329E2" w:rsidRPr="007329E2" w14:paraId="21B982BC" w14:textId="77777777" w:rsidTr="002866D1">
              <w:tc>
                <w:tcPr>
                  <w:tcW w:w="0" w:type="auto"/>
                  <w:vAlign w:val="center"/>
                </w:tcPr>
                <w:p w14:paraId="1E291A6A" w14:textId="0B386E07" w:rsidR="007329E2" w:rsidRPr="007329E2" w:rsidRDefault="007329E2" w:rsidP="002866D1">
                  <w:pPr>
                    <w:spacing w:line="276" w:lineRule="auto"/>
                    <w:rPr>
                      <w:rFonts w:cs="Arial"/>
                      <w:sz w:val="20"/>
                    </w:rPr>
                  </w:pPr>
                  <w:r w:rsidRPr="007329E2">
                    <w:rPr>
                      <w:rFonts w:cs="Arial"/>
                      <w:sz w:val="20"/>
                    </w:rPr>
                    <w:t>Visual Processing</w:t>
                  </w:r>
                </w:p>
              </w:tc>
              <w:tc>
                <w:tcPr>
                  <w:tcW w:w="0" w:type="auto"/>
                  <w:vAlign w:val="center"/>
                </w:tcPr>
                <w:p w14:paraId="29E71912" w14:textId="6C732D66" w:rsidR="007329E2" w:rsidRPr="007329E2" w:rsidRDefault="007329E2" w:rsidP="002866D1">
                  <w:pPr>
                    <w:spacing w:line="276" w:lineRule="auto"/>
                    <w:rPr>
                      <w:rFonts w:cs="Arial"/>
                      <w:sz w:val="20"/>
                    </w:rPr>
                  </w:pPr>
                  <w:r w:rsidRPr="007329E2">
                    <w:rPr>
                      <w:rFonts w:cs="Arial"/>
                      <w:sz w:val="20"/>
                    </w:rPr>
                    <w:t>Adaptive Behavior</w:t>
                  </w:r>
                </w:p>
              </w:tc>
            </w:tr>
            <w:tr w:rsidR="007329E2" w:rsidRPr="007329E2" w14:paraId="4EE80790" w14:textId="77777777" w:rsidTr="002866D1">
              <w:tc>
                <w:tcPr>
                  <w:tcW w:w="0" w:type="auto"/>
                  <w:vAlign w:val="center"/>
                </w:tcPr>
                <w:p w14:paraId="64D92CCD" w14:textId="2F2EF9C2" w:rsidR="007329E2" w:rsidRPr="007329E2" w:rsidRDefault="007329E2" w:rsidP="002866D1">
                  <w:pPr>
                    <w:spacing w:line="276" w:lineRule="auto"/>
                    <w:rPr>
                      <w:rFonts w:cs="Arial"/>
                      <w:sz w:val="20"/>
                    </w:rPr>
                  </w:pPr>
                  <w:r w:rsidRPr="007329E2">
                    <w:rPr>
                      <w:rFonts w:cs="Arial"/>
                      <w:sz w:val="20"/>
                    </w:rPr>
                    <w:t>Auditory Processing</w:t>
                  </w:r>
                </w:p>
              </w:tc>
              <w:tc>
                <w:tcPr>
                  <w:tcW w:w="0" w:type="auto"/>
                  <w:vAlign w:val="center"/>
                </w:tcPr>
                <w:p w14:paraId="7A98B1C0" w14:textId="0C796760" w:rsidR="007329E2" w:rsidRPr="007329E2" w:rsidRDefault="007329E2" w:rsidP="002866D1">
                  <w:pPr>
                    <w:spacing w:line="276" w:lineRule="auto"/>
                    <w:rPr>
                      <w:rFonts w:cs="Arial"/>
                      <w:sz w:val="20"/>
                    </w:rPr>
                  </w:pPr>
                  <w:r w:rsidRPr="007329E2">
                    <w:rPr>
                      <w:rFonts w:cs="Arial"/>
                      <w:sz w:val="20"/>
                    </w:rPr>
                    <w:t>Classroom Performance</w:t>
                  </w:r>
                </w:p>
              </w:tc>
            </w:tr>
            <w:tr w:rsidR="007329E2" w:rsidRPr="007329E2" w14:paraId="37970570" w14:textId="77777777" w:rsidTr="002866D1">
              <w:tc>
                <w:tcPr>
                  <w:tcW w:w="0" w:type="auto"/>
                  <w:vAlign w:val="center"/>
                </w:tcPr>
                <w:p w14:paraId="3677000C" w14:textId="3A93C337" w:rsidR="007329E2" w:rsidRPr="007329E2" w:rsidRDefault="007329E2" w:rsidP="002866D1">
                  <w:pPr>
                    <w:spacing w:line="276" w:lineRule="auto"/>
                    <w:rPr>
                      <w:rFonts w:cs="Arial"/>
                      <w:sz w:val="20"/>
                    </w:rPr>
                  </w:pPr>
                  <w:r w:rsidRPr="007329E2">
                    <w:rPr>
                      <w:rFonts w:cs="Arial"/>
                      <w:sz w:val="20"/>
                    </w:rPr>
                    <w:t>Attention</w:t>
                  </w:r>
                </w:p>
              </w:tc>
              <w:tc>
                <w:tcPr>
                  <w:tcW w:w="0" w:type="auto"/>
                  <w:vAlign w:val="center"/>
                </w:tcPr>
                <w:p w14:paraId="0E4992F2" w14:textId="076A22CE" w:rsidR="007329E2" w:rsidRPr="007329E2" w:rsidRDefault="007329E2" w:rsidP="002866D1">
                  <w:pPr>
                    <w:spacing w:line="276" w:lineRule="auto"/>
                    <w:rPr>
                      <w:rFonts w:cs="Arial"/>
                      <w:sz w:val="20"/>
                    </w:rPr>
                  </w:pPr>
                  <w:r w:rsidRPr="007329E2">
                    <w:rPr>
                      <w:rFonts w:cs="Arial"/>
                      <w:sz w:val="20"/>
                    </w:rPr>
                    <w:t xml:space="preserve">Social-Emotional/Behavioral </w:t>
                  </w:r>
                </w:p>
              </w:tc>
            </w:tr>
            <w:tr w:rsidR="007329E2" w:rsidRPr="007329E2" w14:paraId="6CBB4D80" w14:textId="77777777" w:rsidTr="002866D1">
              <w:tc>
                <w:tcPr>
                  <w:tcW w:w="0" w:type="auto"/>
                  <w:vAlign w:val="center"/>
                </w:tcPr>
                <w:p w14:paraId="37B86404" w14:textId="6601BCF6" w:rsidR="007329E2" w:rsidRPr="007329E2" w:rsidRDefault="007329E2" w:rsidP="002866D1">
                  <w:pPr>
                    <w:spacing w:line="276" w:lineRule="auto"/>
                    <w:rPr>
                      <w:rFonts w:cs="Arial"/>
                      <w:sz w:val="20"/>
                    </w:rPr>
                  </w:pPr>
                  <w:r w:rsidRPr="007329E2">
                    <w:rPr>
                      <w:rFonts w:cs="Arial"/>
                      <w:sz w:val="20"/>
                    </w:rPr>
                    <w:t>Small/Gross Motor/Kinesthetic</w:t>
                  </w:r>
                </w:p>
              </w:tc>
              <w:tc>
                <w:tcPr>
                  <w:tcW w:w="0" w:type="auto"/>
                  <w:vAlign w:val="center"/>
                </w:tcPr>
                <w:p w14:paraId="37E1CE7C" w14:textId="189F1F53" w:rsidR="007329E2" w:rsidRPr="007329E2" w:rsidRDefault="007329E2" w:rsidP="002866D1">
                  <w:pPr>
                    <w:spacing w:line="276" w:lineRule="auto"/>
                    <w:rPr>
                      <w:rFonts w:cs="Arial"/>
                      <w:sz w:val="20"/>
                    </w:rPr>
                  </w:pPr>
                  <w:r w:rsidRPr="007329E2">
                    <w:rPr>
                      <w:rFonts w:cs="Arial"/>
                      <w:sz w:val="20"/>
                    </w:rPr>
                    <w:t>Memory</w:t>
                  </w:r>
                </w:p>
              </w:tc>
            </w:tr>
          </w:tbl>
          <w:p w14:paraId="05EAB14F" w14:textId="51723A23" w:rsidR="0025608E" w:rsidRPr="0025608E" w:rsidRDefault="0025608E" w:rsidP="00B05656">
            <w:pPr>
              <w:rPr>
                <w:rFonts w:cs="Arial"/>
              </w:rPr>
            </w:pPr>
          </w:p>
          <w:p w14:paraId="6655F556" w14:textId="0D9DFF8D" w:rsidR="005201E2" w:rsidRDefault="005201E2" w:rsidP="00B05656">
            <w:pPr>
              <w:rPr>
                <w:rFonts w:cs="Arial"/>
              </w:rPr>
            </w:pPr>
            <w:r w:rsidRPr="00131B5C">
              <w:rPr>
                <w:rFonts w:cs="Arial"/>
                <w:b/>
              </w:rPr>
              <w:t>Respond</w:t>
            </w:r>
            <w:r>
              <w:rPr>
                <w:rFonts w:cs="Arial"/>
              </w:rPr>
              <w:t xml:space="preserve"> to the following prompts in the </w:t>
            </w:r>
            <w:r w:rsidR="002866D1">
              <w:rPr>
                <w:rFonts w:cs="Arial"/>
              </w:rPr>
              <w:t>Assessment &amp; Diversity</w:t>
            </w:r>
            <w:r>
              <w:rPr>
                <w:rFonts w:cs="Arial"/>
              </w:rPr>
              <w:t xml:space="preserve"> discussion forum by Wednesday:  </w:t>
            </w:r>
          </w:p>
          <w:p w14:paraId="0AB1C4AE" w14:textId="77777777" w:rsidR="005201E2" w:rsidRDefault="005201E2" w:rsidP="00B05656">
            <w:pPr>
              <w:rPr>
                <w:rFonts w:cs="Arial"/>
              </w:rPr>
            </w:pPr>
          </w:p>
          <w:p w14:paraId="6660E202" w14:textId="392675EF" w:rsidR="00BD7889" w:rsidRDefault="002866D1" w:rsidP="002866D1">
            <w:pPr>
              <w:pStyle w:val="AssignmentsLevel2"/>
            </w:pPr>
            <w:r>
              <w:lastRenderedPageBreak/>
              <w:t>W</w:t>
            </w:r>
            <w:r w:rsidRPr="002866D1">
              <w:t xml:space="preserve">hat assessment </w:t>
            </w:r>
            <w:r w:rsidR="00BD7889">
              <w:t>tools/</w:t>
            </w:r>
            <w:r w:rsidRPr="002866D1">
              <w:t xml:space="preserve">procedures would </w:t>
            </w:r>
            <w:r>
              <w:t xml:space="preserve">you </w:t>
            </w:r>
            <w:r w:rsidRPr="002866D1">
              <w:t xml:space="preserve">use to assess </w:t>
            </w:r>
            <w:r>
              <w:t>Michael</w:t>
            </w:r>
            <w:r w:rsidR="004F4D69">
              <w:t xml:space="preserve"> in the areas you selected</w:t>
            </w:r>
            <w:r>
              <w:t>?</w:t>
            </w:r>
            <w:r w:rsidRPr="002866D1">
              <w:t xml:space="preserve"> </w:t>
            </w:r>
          </w:p>
          <w:p w14:paraId="6DFEBAB0" w14:textId="77777777" w:rsidR="00BD7889" w:rsidRDefault="00BD7889" w:rsidP="00BD7889">
            <w:pPr>
              <w:pStyle w:val="AssignmentsLevel3"/>
            </w:pPr>
            <w:r>
              <w:t>Specifically identify what subtests you would administer from the assessment tools selected and CHC areas that the subtests/tools would be addressing.</w:t>
            </w:r>
          </w:p>
          <w:p w14:paraId="0D21EBF9" w14:textId="604CDF2E" w:rsidR="002866D1" w:rsidRDefault="002866D1" w:rsidP="00710C16">
            <w:pPr>
              <w:pStyle w:val="AssignmentsLevel3"/>
            </w:pPr>
            <w:r>
              <w:t>B</w:t>
            </w:r>
            <w:r w:rsidRPr="002866D1">
              <w:t xml:space="preserve">e sure to </w:t>
            </w:r>
            <w:r w:rsidR="004F4D69">
              <w:t>account for</w:t>
            </w:r>
            <w:r w:rsidRPr="002866D1">
              <w:t xml:space="preserve"> cultura</w:t>
            </w:r>
            <w:r>
              <w:t xml:space="preserve">l and ethnic considerations. </w:t>
            </w:r>
          </w:p>
          <w:p w14:paraId="22FCF3CE" w14:textId="77777777" w:rsidR="00BD7889" w:rsidRDefault="002866D1" w:rsidP="002866D1">
            <w:pPr>
              <w:pStyle w:val="AssignmentsLevel2"/>
            </w:pPr>
            <w:r>
              <w:t>W</w:t>
            </w:r>
            <w:r w:rsidRPr="002866D1">
              <w:t xml:space="preserve">hy </w:t>
            </w:r>
            <w:r>
              <w:t xml:space="preserve">did </w:t>
            </w:r>
            <w:r w:rsidRPr="002866D1">
              <w:t xml:space="preserve">you choose those </w:t>
            </w:r>
            <w:r w:rsidR="00BD7889">
              <w:t>assessment tools/</w:t>
            </w:r>
            <w:r w:rsidRPr="002866D1">
              <w:t>procedures</w:t>
            </w:r>
            <w:r>
              <w:t xml:space="preserve">? </w:t>
            </w:r>
          </w:p>
          <w:p w14:paraId="60D2F1EB" w14:textId="63EF4DF5" w:rsidR="005201E2" w:rsidRDefault="002866D1" w:rsidP="002866D1">
            <w:pPr>
              <w:pStyle w:val="AssignmentsLevel2"/>
            </w:pPr>
            <w:r>
              <w:t xml:space="preserve">What considerations and factors </w:t>
            </w:r>
            <w:r w:rsidRPr="002866D1">
              <w:t xml:space="preserve">guided you in your decision to employ those assessment </w:t>
            </w:r>
            <w:r w:rsidR="00BD7889">
              <w:t>tools/</w:t>
            </w:r>
            <w:r w:rsidRPr="002866D1">
              <w:t>procedures?</w:t>
            </w:r>
          </w:p>
          <w:p w14:paraId="1797B2BE" w14:textId="77777777" w:rsidR="005201E2" w:rsidRDefault="005201E2" w:rsidP="00B05656">
            <w:pPr>
              <w:rPr>
                <w:rFonts w:cs="Arial"/>
              </w:rPr>
            </w:pPr>
          </w:p>
          <w:p w14:paraId="31B0EBDB"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756A285" w14:textId="584BA58C"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39F21AB5" w:rsidR="00F21C97" w:rsidRPr="00AC56E0" w:rsidRDefault="00F21C97" w:rsidP="001C41D9">
      <w:pPr>
        <w:pStyle w:val="WeeklyTopicHeading"/>
      </w:pPr>
      <w:bookmarkStart w:id="9" w:name="_Toc517428636"/>
      <w:r w:rsidRPr="00AC56E0">
        <w:lastRenderedPageBreak/>
        <w:t xml:space="preserve">Week 7: </w:t>
      </w:r>
      <w:r w:rsidR="002866D1">
        <w:t>Psycho-Educational Assessments–</w:t>
      </w:r>
      <w:r w:rsidR="002866D1" w:rsidRPr="002866D1">
        <w:t>Atypical Students</w:t>
      </w:r>
      <w:bookmarkEnd w:id="9"/>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4"/>
        <w:gridCol w:w="2286"/>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75184D70" w:rsidR="00F21C97" w:rsidRPr="00AC56E0" w:rsidRDefault="00A71CBA" w:rsidP="001C41D9">
            <w:pPr>
              <w:pStyle w:val="Week7Obj"/>
            </w:pPr>
            <w:r>
              <w:t xml:space="preserve">Identify </w:t>
            </w:r>
            <w:r w:rsidR="000438B8">
              <w:t>the strengths and needs of the student using a wide range of models and methods of assessment and data collection.</w:t>
            </w:r>
          </w:p>
        </w:tc>
        <w:tc>
          <w:tcPr>
            <w:tcW w:w="1177" w:type="pct"/>
            <w:tcBorders>
              <w:left w:val="single" w:sz="4" w:space="0" w:color="auto"/>
              <w:bottom w:val="nil"/>
              <w:right w:val="single" w:sz="4" w:space="0" w:color="auto"/>
            </w:tcBorders>
            <w:shd w:val="clear" w:color="auto" w:fill="C6D9F1" w:themeFill="text2" w:themeFillTint="33"/>
          </w:tcPr>
          <w:p w14:paraId="5B2A1AFA" w14:textId="66658E8E" w:rsidR="00F21C97" w:rsidRPr="00AC56E0" w:rsidRDefault="000438B8" w:rsidP="001C70BA">
            <w:pPr>
              <w:tabs>
                <w:tab w:val="left" w:pos="0"/>
                <w:tab w:val="left" w:pos="3720"/>
              </w:tabs>
              <w:outlineLvl w:val="0"/>
              <w:rPr>
                <w:rFonts w:cs="Arial"/>
                <w:szCs w:val="20"/>
              </w:rPr>
            </w:pPr>
            <w:r>
              <w:rPr>
                <w:rFonts w:cs="Arial"/>
                <w:szCs w:val="20"/>
              </w:rPr>
              <w:t>CLO2, CLO3, CLO4, CLO5, CLO6</w:t>
            </w:r>
          </w:p>
        </w:tc>
      </w:tr>
      <w:tr w:rsidR="00F21C97" w:rsidRPr="00AC56E0" w14:paraId="5B2A1AFE"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C" w14:textId="5F43ABCA" w:rsidR="00F21C97" w:rsidRPr="00AC56E0" w:rsidRDefault="000438B8" w:rsidP="000438B8">
            <w:pPr>
              <w:pStyle w:val="Week7Obj"/>
            </w:pPr>
            <w:r>
              <w:t xml:space="preserve">Identify </w:t>
            </w:r>
            <w:r w:rsidRPr="000438B8">
              <w:t>special education eligibility requirements wi</w:t>
            </w:r>
            <w:r>
              <w:t xml:space="preserve">thin California Education Code, </w:t>
            </w:r>
            <w:r w:rsidRPr="000438B8">
              <w:t>Section 3030</w:t>
            </w:r>
            <w:r>
              <w:t>.</w:t>
            </w:r>
          </w:p>
        </w:tc>
        <w:tc>
          <w:tcPr>
            <w:tcW w:w="1177" w:type="pct"/>
            <w:tcBorders>
              <w:top w:val="nil"/>
              <w:left w:val="single" w:sz="4" w:space="0" w:color="auto"/>
              <w:bottom w:val="nil"/>
              <w:right w:val="single" w:sz="4" w:space="0" w:color="auto"/>
            </w:tcBorders>
            <w:shd w:val="clear" w:color="auto" w:fill="C6D9F1" w:themeFill="text2" w:themeFillTint="33"/>
          </w:tcPr>
          <w:p w14:paraId="5B2A1AFD" w14:textId="1BE929FE" w:rsidR="00F21C97" w:rsidRPr="00AC56E0" w:rsidRDefault="000438B8" w:rsidP="001C70BA">
            <w:pPr>
              <w:rPr>
                <w:rFonts w:cs="Arial"/>
              </w:rPr>
            </w:pPr>
            <w:r>
              <w:rPr>
                <w:rFonts w:cs="Arial"/>
                <w:szCs w:val="20"/>
              </w:rPr>
              <w:t>CLO2, CLO3, CLO4, CLO5, CLO6</w:t>
            </w:r>
          </w:p>
        </w:tc>
      </w:tr>
      <w:tr w:rsidR="00F21C97" w:rsidRPr="00AC56E0" w14:paraId="5B2A1B0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F" w14:textId="186B537A" w:rsidR="00F21C97" w:rsidRPr="00AC56E0" w:rsidRDefault="000438B8" w:rsidP="001C41D9">
            <w:pPr>
              <w:pStyle w:val="Week7Obj"/>
            </w:pPr>
            <w:r>
              <w:t xml:space="preserve">Determine a student’s eligibility for special education services using valid and reliable assessments. </w:t>
            </w:r>
          </w:p>
        </w:tc>
        <w:tc>
          <w:tcPr>
            <w:tcW w:w="1177" w:type="pct"/>
            <w:tcBorders>
              <w:top w:val="nil"/>
              <w:left w:val="single" w:sz="4" w:space="0" w:color="auto"/>
              <w:bottom w:val="nil"/>
              <w:right w:val="single" w:sz="4" w:space="0" w:color="auto"/>
            </w:tcBorders>
            <w:shd w:val="clear" w:color="auto" w:fill="C6D9F1" w:themeFill="text2" w:themeFillTint="33"/>
          </w:tcPr>
          <w:p w14:paraId="5B2A1B00" w14:textId="299EC71B" w:rsidR="00F21C97" w:rsidRPr="00AC56E0" w:rsidRDefault="000438B8" w:rsidP="001C70BA">
            <w:pPr>
              <w:rPr>
                <w:rFonts w:cs="Arial"/>
              </w:rPr>
            </w:pPr>
            <w:r>
              <w:rPr>
                <w:rFonts w:cs="Arial"/>
              </w:rPr>
              <w:t>CLO2, CLO4, CLO6</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2C77217F" w:rsidR="00F21C97" w:rsidRPr="00AC56E0" w:rsidRDefault="000438B8" w:rsidP="000438B8">
            <w:pPr>
              <w:pStyle w:val="Week7Obj"/>
            </w:pPr>
            <w:r>
              <w:t xml:space="preserve">Determine skills required to use </w:t>
            </w:r>
            <w:r w:rsidRPr="000438B8">
              <w:t>psychological and educational assessment</w:t>
            </w:r>
            <w:r>
              <w:t>s</w:t>
            </w:r>
            <w:r w:rsidRPr="000438B8">
              <w:t>, data collection strategies, and technology resources</w:t>
            </w:r>
            <w:r>
              <w:t>.</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319018A9" w:rsidR="00F21C97" w:rsidRPr="00AC56E0" w:rsidRDefault="000438B8" w:rsidP="001C70BA">
            <w:pPr>
              <w:tabs>
                <w:tab w:val="left" w:pos="0"/>
                <w:tab w:val="left" w:pos="3720"/>
              </w:tabs>
              <w:outlineLvl w:val="0"/>
              <w:rPr>
                <w:rFonts w:cs="Arial"/>
                <w:szCs w:val="20"/>
              </w:rPr>
            </w:pPr>
            <w:r>
              <w:rPr>
                <w:rFonts w:cs="Arial"/>
                <w:szCs w:val="20"/>
              </w:rPr>
              <w:t>CLO6</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4A1D8682"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0438B8" w:rsidRPr="00AC56E0" w14:paraId="30B901CA" w14:textId="77777777" w:rsidTr="00BD7848">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495299C" w14:textId="77777777" w:rsidR="000438B8" w:rsidRPr="00AC56E0" w:rsidRDefault="000438B8" w:rsidP="00BD7848">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969F3C1" w14:textId="067A1FB8" w:rsidR="000438B8" w:rsidRPr="00AC56E0" w:rsidRDefault="00F432FD" w:rsidP="00BD7848">
            <w:pPr>
              <w:rPr>
                <w:rFonts w:cs="Arial"/>
              </w:rPr>
            </w:pPr>
            <w:r>
              <w:rPr>
                <w:rFonts w:cs="Arial"/>
              </w:rPr>
              <w:t>7.1, 7.2, 7.3, 7.4</w:t>
            </w:r>
          </w:p>
        </w:tc>
      </w:tr>
      <w:tr w:rsidR="000438B8" w:rsidRPr="00AC56E0" w14:paraId="774C9505" w14:textId="77777777" w:rsidTr="00BD7848">
        <w:trPr>
          <w:trHeight w:val="190"/>
        </w:trPr>
        <w:tc>
          <w:tcPr>
            <w:tcW w:w="5000" w:type="pct"/>
            <w:gridSpan w:val="2"/>
            <w:tcMar>
              <w:top w:w="115" w:type="dxa"/>
              <w:left w:w="115" w:type="dxa"/>
              <w:bottom w:w="115" w:type="dxa"/>
              <w:right w:w="115" w:type="dxa"/>
            </w:tcMar>
          </w:tcPr>
          <w:p w14:paraId="44867195" w14:textId="77777777" w:rsidR="000438B8" w:rsidRDefault="000438B8" w:rsidP="00BD7848">
            <w:pPr>
              <w:pStyle w:val="AssignmentsLevel2"/>
              <w:numPr>
                <w:ilvl w:val="0"/>
                <w:numId w:val="0"/>
              </w:numPr>
            </w:pPr>
            <w:r w:rsidRPr="00F47CC4">
              <w:rPr>
                <w:b/>
              </w:rPr>
              <w:t>Refer</w:t>
            </w:r>
            <w:r>
              <w:t xml:space="preserve"> to the materials listed in the Required Course Materials section as needed. </w:t>
            </w:r>
          </w:p>
          <w:p w14:paraId="74C03ABE" w14:textId="77777777" w:rsidR="000438B8" w:rsidRDefault="000438B8" w:rsidP="00BD7848">
            <w:pPr>
              <w:pStyle w:val="AssignmentsLevel2"/>
              <w:numPr>
                <w:ilvl w:val="0"/>
                <w:numId w:val="0"/>
              </w:numPr>
            </w:pPr>
          </w:p>
          <w:p w14:paraId="0D9A6E28" w14:textId="77777777" w:rsidR="000438B8" w:rsidRDefault="000438B8" w:rsidP="00BD7848">
            <w:pPr>
              <w:pStyle w:val="AssignmentsLevel2"/>
              <w:numPr>
                <w:ilvl w:val="0"/>
                <w:numId w:val="0"/>
              </w:numPr>
            </w:pPr>
            <w:r w:rsidRPr="00EF1AD5">
              <w:rPr>
                <w:b/>
              </w:rPr>
              <w:t>Review</w:t>
            </w:r>
            <w:r>
              <w:t xml:space="preserve"> the following NASP Standards: </w:t>
            </w:r>
          </w:p>
          <w:p w14:paraId="7880B3FE" w14:textId="77777777" w:rsidR="000438B8" w:rsidRDefault="000438B8" w:rsidP="00BD7848">
            <w:pPr>
              <w:pStyle w:val="AssignmentsLevel2"/>
              <w:numPr>
                <w:ilvl w:val="0"/>
                <w:numId w:val="0"/>
              </w:numPr>
            </w:pPr>
          </w:p>
          <w:p w14:paraId="7C8611B4" w14:textId="77777777" w:rsidR="000438B8" w:rsidRPr="00EF1AD5" w:rsidRDefault="000438B8" w:rsidP="00BD7848">
            <w:pPr>
              <w:pStyle w:val="AssignmentsLevel2"/>
            </w:pPr>
            <w:r w:rsidRPr="00EF1AD5">
              <w:t xml:space="preserve">Domain </w:t>
            </w:r>
            <w:r>
              <w:t>1</w:t>
            </w:r>
            <w:r w:rsidRPr="00EF1AD5">
              <w:t xml:space="preserve">: </w:t>
            </w:r>
            <w:r w:rsidRPr="00ED22EB">
              <w:t>Data-Based Decision Making and Accountability</w:t>
            </w:r>
            <w:r w:rsidRPr="00EF1AD5">
              <w:t xml:space="preserve"> </w:t>
            </w:r>
          </w:p>
          <w:p w14:paraId="3E621F1A" w14:textId="77777777" w:rsidR="000438B8" w:rsidRDefault="000438B8" w:rsidP="00BD7848">
            <w:pPr>
              <w:pStyle w:val="AssignmentsLevel2"/>
            </w:pPr>
            <w:r>
              <w:t>Domain 8</w:t>
            </w:r>
            <w:r w:rsidRPr="00EF1AD5">
              <w:t xml:space="preserve">: </w:t>
            </w:r>
            <w:r w:rsidRPr="00ED22EB">
              <w:t>Diversity in Development and Learning</w:t>
            </w:r>
            <w:r>
              <w:t xml:space="preserve"> </w:t>
            </w:r>
          </w:p>
          <w:p w14:paraId="554FF3E6" w14:textId="77777777" w:rsidR="000438B8" w:rsidRPr="00AC56E0" w:rsidRDefault="000438B8" w:rsidP="00BD7848">
            <w:pPr>
              <w:pStyle w:val="AssignmentsLevel2"/>
            </w:pPr>
            <w:r>
              <w:t xml:space="preserve">Domain 4: </w:t>
            </w:r>
            <w:r w:rsidRPr="00ED22EB">
              <w:t>Interventions and Mental Health Services to Develop Social and Life Skills</w:t>
            </w:r>
            <w:r>
              <w:t xml:space="preserve"> </w:t>
            </w:r>
            <w:r w:rsidRPr="00EF1AD5">
              <w:t xml:space="preserve"> </w:t>
            </w:r>
          </w:p>
        </w:tc>
      </w:tr>
    </w:tbl>
    <w:p w14:paraId="3C0D32CD" w14:textId="34A12372" w:rsidR="0099029E" w:rsidRPr="00AC56E0" w:rsidRDefault="0099029E"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237D5F22" w14:textId="4916711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5201E2" w:rsidRPr="00AC56E0" w14:paraId="215E944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1E1EA68" w14:textId="45E18BAB" w:rsidR="005201E2" w:rsidRPr="00AC56E0" w:rsidRDefault="005201E2" w:rsidP="00B05656">
            <w:pPr>
              <w:rPr>
                <w:rFonts w:cs="Arial"/>
                <w:b/>
              </w:rPr>
            </w:pPr>
            <w:r>
              <w:rPr>
                <w:rFonts w:cs="Arial"/>
                <w:b/>
              </w:rPr>
              <w:t>Discussion:</w:t>
            </w:r>
            <w:r w:rsidRPr="00AC56E0">
              <w:rPr>
                <w:rFonts w:cs="Arial"/>
                <w:b/>
              </w:rPr>
              <w:t xml:space="preserve"> </w:t>
            </w:r>
            <w:r w:rsidR="00F432FD">
              <w:rPr>
                <w:rFonts w:cs="Arial"/>
                <w:b/>
              </w:rPr>
              <w:t>Assessment Procedures</w:t>
            </w:r>
          </w:p>
        </w:tc>
        <w:tc>
          <w:tcPr>
            <w:tcW w:w="1184" w:type="pct"/>
            <w:tcBorders>
              <w:left w:val="single" w:sz="4" w:space="0" w:color="auto"/>
            </w:tcBorders>
            <w:shd w:val="clear" w:color="auto" w:fill="C6D9F1" w:themeFill="text2" w:themeFillTint="33"/>
          </w:tcPr>
          <w:p w14:paraId="72EA4B7B" w14:textId="5DF30D81" w:rsidR="005201E2" w:rsidRPr="00AC56E0" w:rsidRDefault="00F432FD" w:rsidP="00B05656">
            <w:pPr>
              <w:rPr>
                <w:rFonts w:cs="Arial"/>
              </w:rPr>
            </w:pPr>
            <w:r>
              <w:rPr>
                <w:rFonts w:cs="Arial"/>
              </w:rPr>
              <w:t>7.1, 7.2, 7.3, 7.4</w:t>
            </w:r>
          </w:p>
        </w:tc>
      </w:tr>
      <w:tr w:rsidR="005201E2" w:rsidRPr="00AC56E0" w14:paraId="70FCC13C" w14:textId="77777777" w:rsidTr="00B05656">
        <w:trPr>
          <w:trHeight w:val="199"/>
        </w:trPr>
        <w:tc>
          <w:tcPr>
            <w:tcW w:w="5000" w:type="pct"/>
            <w:gridSpan w:val="2"/>
            <w:shd w:val="clear" w:color="auto" w:fill="auto"/>
            <w:tcMar>
              <w:top w:w="115" w:type="dxa"/>
              <w:left w:w="115" w:type="dxa"/>
              <w:bottom w:w="115" w:type="dxa"/>
              <w:right w:w="115" w:type="dxa"/>
            </w:tcMar>
          </w:tcPr>
          <w:p w14:paraId="121005F2" w14:textId="0A134408" w:rsidR="000438B8" w:rsidRDefault="00375665" w:rsidP="00B05656">
            <w:pPr>
              <w:rPr>
                <w:rFonts w:cs="Arial"/>
              </w:rPr>
            </w:pPr>
            <w:r w:rsidRPr="00375665">
              <w:rPr>
                <w:rFonts w:cs="Arial"/>
                <w:b/>
              </w:rPr>
              <w:t>Consider</w:t>
            </w:r>
            <w:r>
              <w:rPr>
                <w:rFonts w:cs="Arial"/>
              </w:rPr>
              <w:t xml:space="preserve"> the following scenario: </w:t>
            </w:r>
          </w:p>
          <w:p w14:paraId="20258A93" w14:textId="5A2D4CEE" w:rsidR="00375665" w:rsidRDefault="00375665" w:rsidP="00B05656">
            <w:pPr>
              <w:rPr>
                <w:rFonts w:cs="Arial"/>
              </w:rPr>
            </w:pPr>
          </w:p>
          <w:p w14:paraId="16ED2F5D" w14:textId="08D23C43" w:rsidR="00375665" w:rsidRPr="00375665" w:rsidRDefault="00375665" w:rsidP="00375665">
            <w:pPr>
              <w:ind w:left="420"/>
              <w:rPr>
                <w:rFonts w:cs="Arial"/>
                <w:i/>
              </w:rPr>
            </w:pPr>
            <w:r w:rsidRPr="00375665">
              <w:rPr>
                <w:rFonts w:cs="Arial"/>
                <w:i/>
              </w:rPr>
              <w:t>Ricky is a regular education student in the 1st grade being referred for a nondiscriminatory psycho-educational evaluation.</w:t>
            </w:r>
          </w:p>
          <w:p w14:paraId="1697E65B" w14:textId="77777777" w:rsidR="00375665" w:rsidRPr="00375665" w:rsidRDefault="00375665" w:rsidP="00375665">
            <w:pPr>
              <w:ind w:left="420"/>
              <w:rPr>
                <w:rFonts w:cs="Arial"/>
                <w:i/>
              </w:rPr>
            </w:pPr>
          </w:p>
          <w:p w14:paraId="3C0B70E4" w14:textId="39EF27A6" w:rsidR="00375665" w:rsidRPr="00375665" w:rsidRDefault="00375665" w:rsidP="00375665">
            <w:pPr>
              <w:ind w:left="420"/>
              <w:rPr>
                <w:rFonts w:cs="Arial"/>
                <w:i/>
              </w:rPr>
            </w:pPr>
            <w:r w:rsidRPr="00375665">
              <w:rPr>
                <w:rFonts w:cs="Arial"/>
                <w:i/>
              </w:rPr>
              <w:t xml:space="preserve">Ricky is an 8-year-old boy who has a history of hitting, kicking at teachers. One theory appears to be that Ricky acts out significantly more when he is tired, hungry, sick or has had sweets. He seems to have trouble in the classroom with behavior issues around 9:15 a.m.   </w:t>
            </w:r>
          </w:p>
          <w:p w14:paraId="1DF6B02D" w14:textId="77777777" w:rsidR="00375665" w:rsidRPr="00375665" w:rsidRDefault="00375665" w:rsidP="00375665">
            <w:pPr>
              <w:ind w:left="420"/>
              <w:rPr>
                <w:rFonts w:cs="Arial"/>
                <w:i/>
              </w:rPr>
            </w:pPr>
          </w:p>
          <w:p w14:paraId="1BD15D8E" w14:textId="15BCDBD5" w:rsidR="00375665" w:rsidRPr="00375665" w:rsidRDefault="00375665" w:rsidP="00375665">
            <w:pPr>
              <w:ind w:left="420"/>
              <w:rPr>
                <w:rFonts w:cs="Arial"/>
                <w:i/>
              </w:rPr>
            </w:pPr>
            <w:r w:rsidRPr="00375665">
              <w:rPr>
                <w:rFonts w:cs="Arial"/>
                <w:i/>
              </w:rPr>
              <w:t xml:space="preserve">Ricky is in an adoptive placement and has a history of prenatal drug exposure. His adoptive father says that Ricky becomes extremely frustrated when he does not get what he wants. He has a history of having difficulty at recess and lunch. He will hit or kick at other children when they do not do what he wants. Last week, he cut some hair off one of the girls who sit in front of him because she got him in trouble with the teacher. His parents are concerned about Ricky’s behavior because other children in the neighborhood have been avoiding him.  </w:t>
            </w:r>
          </w:p>
          <w:p w14:paraId="49FED4B2" w14:textId="77777777" w:rsidR="00375665" w:rsidRPr="00375665" w:rsidRDefault="00375665" w:rsidP="00375665">
            <w:pPr>
              <w:ind w:left="420"/>
              <w:rPr>
                <w:rFonts w:cs="Arial"/>
                <w:i/>
              </w:rPr>
            </w:pPr>
          </w:p>
          <w:p w14:paraId="0B69D6E5" w14:textId="327E284A" w:rsidR="00375665" w:rsidRPr="00375665" w:rsidRDefault="00375665" w:rsidP="00375665">
            <w:pPr>
              <w:ind w:left="420"/>
              <w:rPr>
                <w:rFonts w:cs="Arial"/>
                <w:i/>
              </w:rPr>
            </w:pPr>
            <w:r w:rsidRPr="00375665">
              <w:rPr>
                <w:rFonts w:cs="Arial"/>
                <w:i/>
              </w:rPr>
              <w:t xml:space="preserve">Ricky’s teacher is also worried because he continually argues or is noncompliant. She says that his reading skills are fair but could be better. He does OK in math. His spelling and writing are poor. Ricky seems to like to use his hands in manipulative tasks and construction activities. He demonstrates </w:t>
            </w:r>
            <w:r w:rsidRPr="00375665">
              <w:rPr>
                <w:rFonts w:cs="Arial"/>
                <w:i/>
              </w:rPr>
              <w:lastRenderedPageBreak/>
              <w:t>good imagination activities using his crafts to make different drawings and yarn activities, if he can be trusted with classroom materials.</w:t>
            </w:r>
          </w:p>
          <w:p w14:paraId="37048B05" w14:textId="77777777" w:rsidR="004F4D69" w:rsidRDefault="004F4D69" w:rsidP="004F4D69">
            <w:pPr>
              <w:rPr>
                <w:rFonts w:cs="Arial"/>
              </w:rPr>
            </w:pPr>
          </w:p>
          <w:p w14:paraId="4456162F" w14:textId="77777777" w:rsidR="004F4D69" w:rsidRDefault="004F4D69" w:rsidP="004F4D69">
            <w:pPr>
              <w:rPr>
                <w:rFonts w:cs="Arial"/>
              </w:rPr>
            </w:pPr>
            <w:r w:rsidRPr="00225EDB">
              <w:rPr>
                <w:rFonts w:cs="Arial"/>
                <w:b/>
              </w:rPr>
              <w:t>Select</w:t>
            </w:r>
            <w:r>
              <w:rPr>
                <w:rFonts w:cs="Arial"/>
              </w:rPr>
              <w:t xml:space="preserve"> two of the following areas: </w:t>
            </w:r>
          </w:p>
          <w:p w14:paraId="359DDAF9" w14:textId="77777777" w:rsidR="004F4D69" w:rsidRDefault="004F4D69" w:rsidP="004F4D69">
            <w:pPr>
              <w:rPr>
                <w:rFonts w:cs="Arial"/>
              </w:rPr>
            </w:pPr>
          </w:p>
          <w:tbl>
            <w:tblPr>
              <w:tblStyle w:val="TableGrid"/>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718"/>
            </w:tblGrid>
            <w:tr w:rsidR="004F4D69" w:rsidRPr="007329E2" w14:paraId="5CCE44AD" w14:textId="77777777" w:rsidTr="00BD7848">
              <w:tc>
                <w:tcPr>
                  <w:tcW w:w="0" w:type="auto"/>
                  <w:vAlign w:val="center"/>
                </w:tcPr>
                <w:p w14:paraId="03E64A64" w14:textId="77777777" w:rsidR="004F4D69" w:rsidRPr="007329E2" w:rsidRDefault="004F4D69" w:rsidP="004F4D69">
                  <w:pPr>
                    <w:spacing w:line="276" w:lineRule="auto"/>
                    <w:rPr>
                      <w:rFonts w:cs="Arial"/>
                      <w:sz w:val="20"/>
                    </w:rPr>
                  </w:pPr>
                  <w:r w:rsidRPr="007329E2">
                    <w:rPr>
                      <w:rFonts w:cs="Arial"/>
                      <w:sz w:val="20"/>
                    </w:rPr>
                    <w:t>Cognitive</w:t>
                  </w:r>
                </w:p>
              </w:tc>
              <w:tc>
                <w:tcPr>
                  <w:tcW w:w="0" w:type="auto"/>
                  <w:vAlign w:val="center"/>
                </w:tcPr>
                <w:p w14:paraId="34C0A031" w14:textId="77777777" w:rsidR="004F4D69" w:rsidRPr="007329E2" w:rsidRDefault="004F4D69" w:rsidP="004F4D69">
                  <w:pPr>
                    <w:spacing w:line="276" w:lineRule="auto"/>
                    <w:rPr>
                      <w:rFonts w:cs="Arial"/>
                      <w:sz w:val="20"/>
                    </w:rPr>
                  </w:pPr>
                  <w:r w:rsidRPr="007329E2">
                    <w:rPr>
                      <w:rFonts w:cs="Arial"/>
                      <w:sz w:val="20"/>
                    </w:rPr>
                    <w:t>Academic</w:t>
                  </w:r>
                </w:p>
              </w:tc>
            </w:tr>
            <w:tr w:rsidR="004F4D69" w:rsidRPr="007329E2" w14:paraId="1596C0BA" w14:textId="77777777" w:rsidTr="00BD7848">
              <w:tc>
                <w:tcPr>
                  <w:tcW w:w="0" w:type="auto"/>
                  <w:vAlign w:val="center"/>
                </w:tcPr>
                <w:p w14:paraId="702D889F" w14:textId="77777777" w:rsidR="004F4D69" w:rsidRPr="007329E2" w:rsidRDefault="004F4D69" w:rsidP="004F4D69">
                  <w:pPr>
                    <w:spacing w:line="276" w:lineRule="auto"/>
                    <w:rPr>
                      <w:rFonts w:cs="Arial"/>
                      <w:sz w:val="20"/>
                    </w:rPr>
                  </w:pPr>
                  <w:r w:rsidRPr="007329E2">
                    <w:rPr>
                      <w:rFonts w:cs="Arial"/>
                      <w:sz w:val="20"/>
                    </w:rPr>
                    <w:t>Visual Processing</w:t>
                  </w:r>
                </w:p>
              </w:tc>
              <w:tc>
                <w:tcPr>
                  <w:tcW w:w="0" w:type="auto"/>
                  <w:vAlign w:val="center"/>
                </w:tcPr>
                <w:p w14:paraId="1DDF2B8F" w14:textId="77777777" w:rsidR="004F4D69" w:rsidRPr="007329E2" w:rsidRDefault="004F4D69" w:rsidP="004F4D69">
                  <w:pPr>
                    <w:spacing w:line="276" w:lineRule="auto"/>
                    <w:rPr>
                      <w:rFonts w:cs="Arial"/>
                      <w:sz w:val="20"/>
                    </w:rPr>
                  </w:pPr>
                  <w:r w:rsidRPr="007329E2">
                    <w:rPr>
                      <w:rFonts w:cs="Arial"/>
                      <w:sz w:val="20"/>
                    </w:rPr>
                    <w:t>Adaptive Behavior</w:t>
                  </w:r>
                </w:p>
              </w:tc>
            </w:tr>
            <w:tr w:rsidR="004F4D69" w:rsidRPr="007329E2" w14:paraId="4B7C668A" w14:textId="77777777" w:rsidTr="00BD7848">
              <w:tc>
                <w:tcPr>
                  <w:tcW w:w="0" w:type="auto"/>
                  <w:vAlign w:val="center"/>
                </w:tcPr>
                <w:p w14:paraId="536C66C0" w14:textId="77777777" w:rsidR="004F4D69" w:rsidRPr="007329E2" w:rsidRDefault="004F4D69" w:rsidP="004F4D69">
                  <w:pPr>
                    <w:spacing w:line="276" w:lineRule="auto"/>
                    <w:rPr>
                      <w:rFonts w:cs="Arial"/>
                      <w:sz w:val="20"/>
                    </w:rPr>
                  </w:pPr>
                  <w:r w:rsidRPr="007329E2">
                    <w:rPr>
                      <w:rFonts w:cs="Arial"/>
                      <w:sz w:val="20"/>
                    </w:rPr>
                    <w:t>Auditory Processing</w:t>
                  </w:r>
                </w:p>
              </w:tc>
              <w:tc>
                <w:tcPr>
                  <w:tcW w:w="0" w:type="auto"/>
                  <w:vAlign w:val="center"/>
                </w:tcPr>
                <w:p w14:paraId="00AEC306" w14:textId="77777777" w:rsidR="004F4D69" w:rsidRPr="007329E2" w:rsidRDefault="004F4D69" w:rsidP="004F4D69">
                  <w:pPr>
                    <w:spacing w:line="276" w:lineRule="auto"/>
                    <w:rPr>
                      <w:rFonts w:cs="Arial"/>
                      <w:sz w:val="20"/>
                    </w:rPr>
                  </w:pPr>
                  <w:r w:rsidRPr="007329E2">
                    <w:rPr>
                      <w:rFonts w:cs="Arial"/>
                      <w:sz w:val="20"/>
                    </w:rPr>
                    <w:t>Classroom Performance</w:t>
                  </w:r>
                </w:p>
              </w:tc>
            </w:tr>
            <w:tr w:rsidR="004F4D69" w:rsidRPr="007329E2" w14:paraId="06902FCD" w14:textId="77777777" w:rsidTr="00BD7848">
              <w:tc>
                <w:tcPr>
                  <w:tcW w:w="0" w:type="auto"/>
                  <w:vAlign w:val="center"/>
                </w:tcPr>
                <w:p w14:paraId="7E76A029" w14:textId="77777777" w:rsidR="004F4D69" w:rsidRPr="007329E2" w:rsidRDefault="004F4D69" w:rsidP="004F4D69">
                  <w:pPr>
                    <w:spacing w:line="276" w:lineRule="auto"/>
                    <w:rPr>
                      <w:rFonts w:cs="Arial"/>
                      <w:sz w:val="20"/>
                    </w:rPr>
                  </w:pPr>
                  <w:r w:rsidRPr="007329E2">
                    <w:rPr>
                      <w:rFonts w:cs="Arial"/>
                      <w:sz w:val="20"/>
                    </w:rPr>
                    <w:t>Attention</w:t>
                  </w:r>
                </w:p>
              </w:tc>
              <w:tc>
                <w:tcPr>
                  <w:tcW w:w="0" w:type="auto"/>
                  <w:vAlign w:val="center"/>
                </w:tcPr>
                <w:p w14:paraId="27EB3D02" w14:textId="77777777" w:rsidR="004F4D69" w:rsidRPr="007329E2" w:rsidRDefault="004F4D69" w:rsidP="004F4D69">
                  <w:pPr>
                    <w:spacing w:line="276" w:lineRule="auto"/>
                    <w:rPr>
                      <w:rFonts w:cs="Arial"/>
                      <w:sz w:val="20"/>
                    </w:rPr>
                  </w:pPr>
                  <w:r w:rsidRPr="007329E2">
                    <w:rPr>
                      <w:rFonts w:cs="Arial"/>
                      <w:sz w:val="20"/>
                    </w:rPr>
                    <w:t xml:space="preserve">Social-Emotional/Behavioral </w:t>
                  </w:r>
                </w:p>
              </w:tc>
            </w:tr>
            <w:tr w:rsidR="004F4D69" w:rsidRPr="007329E2" w14:paraId="1F463B76" w14:textId="77777777" w:rsidTr="00BD7848">
              <w:tc>
                <w:tcPr>
                  <w:tcW w:w="0" w:type="auto"/>
                  <w:vAlign w:val="center"/>
                </w:tcPr>
                <w:p w14:paraId="6486762E" w14:textId="77777777" w:rsidR="004F4D69" w:rsidRPr="007329E2" w:rsidRDefault="004F4D69" w:rsidP="004F4D69">
                  <w:pPr>
                    <w:spacing w:line="276" w:lineRule="auto"/>
                    <w:rPr>
                      <w:rFonts w:cs="Arial"/>
                      <w:sz w:val="20"/>
                    </w:rPr>
                  </w:pPr>
                  <w:r w:rsidRPr="007329E2">
                    <w:rPr>
                      <w:rFonts w:cs="Arial"/>
                      <w:sz w:val="20"/>
                    </w:rPr>
                    <w:t>Small/Gross Motor/Kinesthetic</w:t>
                  </w:r>
                </w:p>
              </w:tc>
              <w:tc>
                <w:tcPr>
                  <w:tcW w:w="0" w:type="auto"/>
                  <w:vAlign w:val="center"/>
                </w:tcPr>
                <w:p w14:paraId="1570B115" w14:textId="77777777" w:rsidR="004F4D69" w:rsidRPr="007329E2" w:rsidRDefault="004F4D69" w:rsidP="004F4D69">
                  <w:pPr>
                    <w:spacing w:line="276" w:lineRule="auto"/>
                    <w:rPr>
                      <w:rFonts w:cs="Arial"/>
                      <w:sz w:val="20"/>
                    </w:rPr>
                  </w:pPr>
                  <w:r w:rsidRPr="007329E2">
                    <w:rPr>
                      <w:rFonts w:cs="Arial"/>
                      <w:sz w:val="20"/>
                    </w:rPr>
                    <w:t>Memory</w:t>
                  </w:r>
                </w:p>
              </w:tc>
            </w:tr>
          </w:tbl>
          <w:p w14:paraId="7FF3BD8E" w14:textId="679349E9" w:rsidR="000438B8" w:rsidRPr="000438B8" w:rsidRDefault="000438B8" w:rsidP="00B05656">
            <w:pPr>
              <w:rPr>
                <w:rFonts w:cs="Arial"/>
              </w:rPr>
            </w:pPr>
          </w:p>
          <w:p w14:paraId="446A9B71" w14:textId="0D8BD4A8" w:rsidR="005201E2" w:rsidRDefault="005201E2" w:rsidP="00B05656">
            <w:pPr>
              <w:rPr>
                <w:rFonts w:cs="Arial"/>
              </w:rPr>
            </w:pPr>
            <w:r w:rsidRPr="00131B5C">
              <w:rPr>
                <w:rFonts w:cs="Arial"/>
                <w:b/>
              </w:rPr>
              <w:t>Respond</w:t>
            </w:r>
            <w:r>
              <w:rPr>
                <w:rFonts w:cs="Arial"/>
              </w:rPr>
              <w:t xml:space="preserve"> to the following prompts in the </w:t>
            </w:r>
            <w:r w:rsidR="00F432FD">
              <w:rPr>
                <w:rFonts w:cs="Arial"/>
              </w:rPr>
              <w:t>Assessment Procedures</w:t>
            </w:r>
            <w:r>
              <w:rPr>
                <w:rFonts w:cs="Arial"/>
              </w:rPr>
              <w:t xml:space="preserve"> discussion forum by Wednesday:  </w:t>
            </w:r>
          </w:p>
          <w:p w14:paraId="00263492" w14:textId="77777777" w:rsidR="004F4D69" w:rsidRDefault="004F4D69" w:rsidP="004F4D69">
            <w:pPr>
              <w:rPr>
                <w:rFonts w:cs="Arial"/>
              </w:rPr>
            </w:pPr>
          </w:p>
          <w:p w14:paraId="54BB66E8" w14:textId="18AD067B" w:rsidR="004F4D69" w:rsidRDefault="004F4D69" w:rsidP="004F4D69">
            <w:pPr>
              <w:pStyle w:val="AssignmentsLevel2"/>
            </w:pPr>
            <w:r>
              <w:t>W</w:t>
            </w:r>
            <w:r w:rsidRPr="002866D1">
              <w:t xml:space="preserve">hat assessment </w:t>
            </w:r>
            <w:r w:rsidR="00BD7889">
              <w:t>tools/</w:t>
            </w:r>
            <w:r w:rsidRPr="002866D1">
              <w:t xml:space="preserve">procedures would </w:t>
            </w:r>
            <w:r>
              <w:t xml:space="preserve">you </w:t>
            </w:r>
            <w:r w:rsidRPr="002866D1">
              <w:t xml:space="preserve">use to assess </w:t>
            </w:r>
            <w:r>
              <w:t>Ricky in the areas you selected?</w:t>
            </w:r>
            <w:r w:rsidRPr="002866D1">
              <w:t xml:space="preserve"> </w:t>
            </w:r>
          </w:p>
          <w:p w14:paraId="604A2CDE" w14:textId="77777777" w:rsidR="00BD7889" w:rsidRDefault="00BD7889" w:rsidP="00BD7889">
            <w:pPr>
              <w:pStyle w:val="AssignmentsLevel3"/>
            </w:pPr>
            <w:r>
              <w:t>Specifically identify what subtests you would administer from the assessment tools selected and CHC areas that the subtests/tools would be addressing.</w:t>
            </w:r>
          </w:p>
          <w:p w14:paraId="40DE5076" w14:textId="3A0C95F9" w:rsidR="00BD7889" w:rsidRDefault="00BD7889" w:rsidP="00710C16">
            <w:pPr>
              <w:pStyle w:val="AssignmentsLevel3"/>
            </w:pPr>
            <w:r>
              <w:t>B</w:t>
            </w:r>
            <w:r w:rsidRPr="002866D1">
              <w:t xml:space="preserve">e sure to </w:t>
            </w:r>
            <w:r>
              <w:t>account for</w:t>
            </w:r>
            <w:r w:rsidRPr="002866D1">
              <w:t xml:space="preserve"> cultura</w:t>
            </w:r>
            <w:r>
              <w:t xml:space="preserve">l and ethnic considerations (if any). </w:t>
            </w:r>
          </w:p>
          <w:p w14:paraId="0BFA1C62" w14:textId="77777777" w:rsidR="00BD7889" w:rsidRDefault="004F4D69" w:rsidP="004F4D69">
            <w:pPr>
              <w:pStyle w:val="AssignmentsLevel2"/>
            </w:pPr>
            <w:r>
              <w:t>W</w:t>
            </w:r>
            <w:r w:rsidRPr="002866D1">
              <w:t xml:space="preserve">hy </w:t>
            </w:r>
            <w:r>
              <w:t xml:space="preserve">did </w:t>
            </w:r>
            <w:r w:rsidRPr="002866D1">
              <w:t xml:space="preserve">you choose those </w:t>
            </w:r>
            <w:r w:rsidR="00BD7889">
              <w:t>assessment tools/</w:t>
            </w:r>
            <w:r w:rsidRPr="002866D1">
              <w:t>procedures</w:t>
            </w:r>
            <w:r>
              <w:t xml:space="preserve">? </w:t>
            </w:r>
          </w:p>
          <w:p w14:paraId="3467B005" w14:textId="382F9633" w:rsidR="004F4D69" w:rsidRDefault="004F4D69" w:rsidP="004F4D69">
            <w:pPr>
              <w:pStyle w:val="AssignmentsLevel2"/>
            </w:pPr>
            <w:r>
              <w:t xml:space="preserve">What considerations and factors </w:t>
            </w:r>
            <w:r w:rsidRPr="002866D1">
              <w:t xml:space="preserve">guided you in your decision to employ those assessment </w:t>
            </w:r>
            <w:r w:rsidR="00BD7889">
              <w:t>tools/</w:t>
            </w:r>
            <w:r w:rsidRPr="002866D1">
              <w:t>procedures?</w:t>
            </w:r>
            <w:r>
              <w:t xml:space="preserve"> </w:t>
            </w:r>
          </w:p>
          <w:p w14:paraId="2BF27CBA" w14:textId="23EEC307" w:rsidR="004F4D69" w:rsidRDefault="004F4D69" w:rsidP="004F4D69">
            <w:pPr>
              <w:pStyle w:val="AssignmentsLevel2"/>
            </w:pPr>
            <w:r>
              <w:t xml:space="preserve">What other considerations </w:t>
            </w:r>
            <w:r w:rsidR="00D1260F">
              <w:t xml:space="preserve">or actions </w:t>
            </w:r>
            <w:r>
              <w:t>m</w:t>
            </w:r>
            <w:r w:rsidR="00D1260F">
              <w:t>ight you</w:t>
            </w:r>
            <w:r>
              <w:t xml:space="preserve"> need to</w:t>
            </w:r>
            <w:r w:rsidR="00D1260F">
              <w:t xml:space="preserve"> take </w:t>
            </w:r>
            <w:r>
              <w:t>to determine if Ricky does or does not possibly qualify for special education services?</w:t>
            </w:r>
          </w:p>
          <w:p w14:paraId="36AFC729" w14:textId="4BDD25A0" w:rsidR="00D1260F" w:rsidRDefault="00D1260F" w:rsidP="004F4D69">
            <w:pPr>
              <w:pStyle w:val="AssignmentsLevel2"/>
            </w:pPr>
            <w:r>
              <w:t>What disabling condition do you suspect Ricky may potentially qualify for?</w:t>
            </w:r>
          </w:p>
          <w:p w14:paraId="08D87A99" w14:textId="77777777" w:rsidR="004F4D69" w:rsidRDefault="004F4D69" w:rsidP="004F4D69">
            <w:pPr>
              <w:rPr>
                <w:rFonts w:cs="Arial"/>
              </w:rPr>
            </w:pPr>
          </w:p>
          <w:p w14:paraId="6B0319A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B779756" w14:textId="1371FC4B"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355CBF" w:rsidRPr="00AC56E0" w14:paraId="6A41A07C" w14:textId="77777777" w:rsidTr="00F437E8">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2CDBD39" w14:textId="77777777" w:rsidR="00355CBF" w:rsidRPr="00AC56E0" w:rsidRDefault="00355CBF" w:rsidP="00F437E8">
            <w:pPr>
              <w:rPr>
                <w:rFonts w:cs="Arial"/>
                <w:b/>
              </w:rPr>
            </w:pPr>
            <w:r w:rsidRPr="00AC56E0">
              <w:rPr>
                <w:rFonts w:cs="Arial"/>
                <w:b/>
              </w:rPr>
              <w:t>Assignment</w:t>
            </w:r>
            <w:r>
              <w:rPr>
                <w:rFonts w:cs="Arial"/>
                <w:b/>
              </w:rPr>
              <w:t>:</w:t>
            </w:r>
            <w:r w:rsidRPr="00AC56E0">
              <w:rPr>
                <w:rFonts w:cs="Arial"/>
                <w:b/>
              </w:rPr>
              <w:t xml:space="preserve"> </w:t>
            </w:r>
            <w:r>
              <w:rPr>
                <w:rFonts w:cs="Arial"/>
                <w:b/>
              </w:rPr>
              <w:t>Comprehensive Exam</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9E11079" w14:textId="77777777" w:rsidR="00355CBF" w:rsidRPr="00AC56E0" w:rsidRDefault="00355CBF" w:rsidP="00F437E8">
            <w:pPr>
              <w:rPr>
                <w:rFonts w:cs="Arial"/>
              </w:rPr>
            </w:pPr>
            <w:r>
              <w:rPr>
                <w:rFonts w:cs="Arial"/>
              </w:rPr>
              <w:t>COURSE</w:t>
            </w:r>
          </w:p>
        </w:tc>
      </w:tr>
      <w:tr w:rsidR="00355CBF" w:rsidRPr="00AC56E0" w14:paraId="19F37B7C" w14:textId="77777777" w:rsidTr="00F437E8">
        <w:trPr>
          <w:trHeight w:val="199"/>
        </w:trPr>
        <w:tc>
          <w:tcPr>
            <w:tcW w:w="5000" w:type="pct"/>
            <w:gridSpan w:val="2"/>
            <w:shd w:val="clear" w:color="auto" w:fill="auto"/>
            <w:tcMar>
              <w:top w:w="115" w:type="dxa"/>
              <w:left w:w="115" w:type="dxa"/>
              <w:bottom w:w="115" w:type="dxa"/>
              <w:right w:w="115" w:type="dxa"/>
            </w:tcMar>
          </w:tcPr>
          <w:p w14:paraId="72B6AD87" w14:textId="77777777" w:rsidR="00355CBF" w:rsidRPr="00B83349" w:rsidRDefault="00355CBF" w:rsidP="00F437E8">
            <w:pPr>
              <w:rPr>
                <w:rFonts w:cs="Arial"/>
              </w:rPr>
            </w:pPr>
            <w:r w:rsidRPr="00B83349">
              <w:rPr>
                <w:rFonts w:cs="Arial"/>
              </w:rPr>
              <w:t xml:space="preserve">Various school psychology competencies are featured within this exam. It is highly recommended that </w:t>
            </w:r>
            <w:r>
              <w:rPr>
                <w:rFonts w:cs="Arial"/>
              </w:rPr>
              <w:t>you</w:t>
            </w:r>
            <w:r w:rsidRPr="00B83349">
              <w:rPr>
                <w:rFonts w:cs="Arial"/>
              </w:rPr>
              <w:t xml:space="preserve"> complete these questions with as little outside assistance as possible so that </w:t>
            </w:r>
            <w:r>
              <w:rPr>
                <w:rFonts w:cs="Arial"/>
              </w:rPr>
              <w:t>you</w:t>
            </w:r>
            <w:r w:rsidRPr="00B83349">
              <w:rPr>
                <w:rFonts w:cs="Arial"/>
              </w:rPr>
              <w:t xml:space="preserve"> might gain a better appreciation and understanding of what </w:t>
            </w:r>
            <w:r>
              <w:rPr>
                <w:rFonts w:cs="Arial"/>
              </w:rPr>
              <w:t>your</w:t>
            </w:r>
            <w:r w:rsidRPr="00B83349">
              <w:rPr>
                <w:rFonts w:cs="Arial"/>
              </w:rPr>
              <w:t xml:space="preserve"> current skills are as school counselor candid</w:t>
            </w:r>
            <w:r>
              <w:rPr>
                <w:rFonts w:cs="Arial"/>
              </w:rPr>
              <w:t>ate</w:t>
            </w:r>
            <w:r w:rsidRPr="00B83349">
              <w:rPr>
                <w:rFonts w:cs="Arial"/>
              </w:rPr>
              <w:t>.</w:t>
            </w:r>
          </w:p>
          <w:p w14:paraId="652C173E" w14:textId="77777777" w:rsidR="00355CBF" w:rsidRDefault="00355CBF" w:rsidP="00F437E8">
            <w:pPr>
              <w:rPr>
                <w:rFonts w:cs="Arial"/>
              </w:rPr>
            </w:pPr>
          </w:p>
          <w:p w14:paraId="67848175" w14:textId="77777777" w:rsidR="00355CBF" w:rsidRDefault="00355CBF" w:rsidP="00F437E8">
            <w:pPr>
              <w:rPr>
                <w:rFonts w:cs="Arial"/>
              </w:rPr>
            </w:pPr>
            <w:r w:rsidRPr="00B83349">
              <w:rPr>
                <w:rFonts w:cs="Arial"/>
                <w:b/>
              </w:rPr>
              <w:t>Complete</w:t>
            </w:r>
            <w:r>
              <w:rPr>
                <w:rFonts w:cs="Arial"/>
              </w:rPr>
              <w:t xml:space="preserve"> the Comprehensive Exam.</w:t>
            </w:r>
          </w:p>
          <w:p w14:paraId="616760D6" w14:textId="77777777" w:rsidR="00355CBF" w:rsidRDefault="00355CBF" w:rsidP="00F437E8">
            <w:pPr>
              <w:rPr>
                <w:rFonts w:cs="Arial"/>
              </w:rPr>
            </w:pPr>
          </w:p>
          <w:p w14:paraId="55FACAD5" w14:textId="77777777" w:rsidR="00355CBF" w:rsidRDefault="00355CBF" w:rsidP="00F437E8">
            <w:pPr>
              <w:rPr>
                <w:rFonts w:cs="Arial"/>
              </w:rPr>
            </w:pPr>
            <w:r w:rsidRPr="007F406B">
              <w:rPr>
                <w:b/>
                <w:szCs w:val="20"/>
              </w:rPr>
              <w:t>Note</w:t>
            </w:r>
            <w:r>
              <w:rPr>
                <w:szCs w:val="20"/>
              </w:rPr>
              <w:t>. You</w:t>
            </w:r>
            <w:r w:rsidRPr="00B72458">
              <w:rPr>
                <w:szCs w:val="20"/>
              </w:rPr>
              <w:t xml:space="preserve"> must satisfactorily complete (at or above 80% level) the Comprehensive Exam at the end of this course before moving on to the school psychology internship. </w:t>
            </w:r>
            <w:r>
              <w:rPr>
                <w:szCs w:val="20"/>
              </w:rPr>
              <w:t>If you</w:t>
            </w:r>
            <w:r w:rsidRPr="00B72458">
              <w:rPr>
                <w:szCs w:val="20"/>
              </w:rPr>
              <w:t xml:space="preserve"> </w:t>
            </w:r>
            <w:r>
              <w:rPr>
                <w:szCs w:val="20"/>
              </w:rPr>
              <w:t>do not</w:t>
            </w:r>
            <w:r w:rsidRPr="00B72458">
              <w:rPr>
                <w:szCs w:val="20"/>
              </w:rPr>
              <w:t xml:space="preserve"> meet the 80% threshold</w:t>
            </w:r>
            <w:r>
              <w:rPr>
                <w:szCs w:val="20"/>
              </w:rPr>
              <w:t>, you</w:t>
            </w:r>
            <w:r w:rsidRPr="00B72458">
              <w:rPr>
                <w:szCs w:val="20"/>
              </w:rPr>
              <w:t xml:space="preserve"> may be referred to a Student Evaluation Review Committee (SERC) meeting or may be asked to re-take part or all of the comprehensive exam prior to commencing their school psychology internship experience.</w:t>
            </w:r>
          </w:p>
          <w:p w14:paraId="11442619" w14:textId="77777777" w:rsidR="00355CBF" w:rsidRPr="00B83349" w:rsidRDefault="00355CBF" w:rsidP="00F437E8">
            <w:pPr>
              <w:rPr>
                <w:rFonts w:cs="Arial"/>
              </w:rPr>
            </w:pPr>
          </w:p>
          <w:p w14:paraId="7E7642F4" w14:textId="77777777" w:rsidR="00355CBF" w:rsidRPr="00AC56E0" w:rsidRDefault="00355CBF" w:rsidP="00F437E8">
            <w:pPr>
              <w:rPr>
                <w:rFonts w:cs="Arial"/>
              </w:rPr>
            </w:pPr>
            <w:r w:rsidRPr="00B83349">
              <w:rPr>
                <w:rFonts w:cs="Arial"/>
                <w:b/>
              </w:rPr>
              <w:t>Allow</w:t>
            </w:r>
            <w:r w:rsidRPr="00B83349">
              <w:rPr>
                <w:rFonts w:cs="Arial"/>
              </w:rPr>
              <w:t xml:space="preserve"> at least three hours to </w:t>
            </w:r>
            <w:r>
              <w:rPr>
                <w:rFonts w:cs="Arial"/>
              </w:rPr>
              <w:t>finish the</w:t>
            </w:r>
            <w:r w:rsidRPr="00B83349">
              <w:rPr>
                <w:rFonts w:cs="Arial"/>
              </w:rPr>
              <w:t xml:space="preserve"> exam.</w:t>
            </w:r>
          </w:p>
        </w:tc>
      </w:tr>
    </w:tbl>
    <w:p w14:paraId="5B2A1B33" w14:textId="77777777" w:rsidR="00F21C97" w:rsidRPr="00AC56E0" w:rsidRDefault="00F21C97" w:rsidP="00054927">
      <w:pPr>
        <w:pStyle w:val="AssignmentsLevel1"/>
      </w:pPr>
      <w:r w:rsidRPr="00AC56E0">
        <w:br w:type="page"/>
      </w:r>
    </w:p>
    <w:p w14:paraId="5B2A1B34" w14:textId="6CCBEDFD" w:rsidR="00F21C97" w:rsidRPr="00AC56E0" w:rsidRDefault="00F21C97" w:rsidP="001C41D9">
      <w:pPr>
        <w:pStyle w:val="WeeklyTopicHeading"/>
      </w:pPr>
      <w:bookmarkStart w:id="10" w:name="_Toc517428637"/>
      <w:r w:rsidRPr="00AC56E0">
        <w:lastRenderedPageBreak/>
        <w:t xml:space="preserve">Week 8: </w:t>
      </w:r>
      <w:r w:rsidR="00126ED1" w:rsidRPr="00126ED1">
        <w:t xml:space="preserve">Legal </w:t>
      </w:r>
      <w:r w:rsidR="00126ED1">
        <w:t>&amp;</w:t>
      </w:r>
      <w:r w:rsidR="00126ED1" w:rsidRPr="00126ED1">
        <w:t xml:space="preserve"> Ethical Considerations when </w:t>
      </w:r>
      <w:r w:rsidR="00126ED1">
        <w:t>W</w:t>
      </w:r>
      <w:r w:rsidR="00126ED1" w:rsidRPr="00126ED1">
        <w:t>orking with Individuals</w:t>
      </w:r>
      <w:bookmarkEnd w:id="10"/>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4"/>
        <w:gridCol w:w="2286"/>
      </w:tblGrid>
      <w:tr w:rsidR="00F21C97"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5CDE68E9" w:rsidR="00F21C97" w:rsidRPr="00AC56E0" w:rsidRDefault="00126ED1" w:rsidP="00126ED1">
            <w:pPr>
              <w:pStyle w:val="Week8Obj"/>
            </w:pPr>
            <w:r>
              <w:t xml:space="preserve">Determine </w:t>
            </w:r>
            <w:r w:rsidRPr="00126ED1">
              <w:t>legally and ethically responsible</w:t>
            </w:r>
            <w:r>
              <w:t xml:space="preserve"> methods to work with racial, ethnic, </w:t>
            </w:r>
            <w:r w:rsidRPr="00126ED1">
              <w:t>gender, and cultural diversity among students within the school district</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B39" w14:textId="20294FB8" w:rsidR="00F21C97" w:rsidRPr="00AC56E0" w:rsidRDefault="00126ED1" w:rsidP="001C70BA">
            <w:pPr>
              <w:tabs>
                <w:tab w:val="left" w:pos="0"/>
                <w:tab w:val="left" w:pos="3720"/>
              </w:tabs>
              <w:outlineLvl w:val="0"/>
              <w:rPr>
                <w:rFonts w:cs="Arial"/>
                <w:szCs w:val="20"/>
              </w:rPr>
            </w:pPr>
            <w:r>
              <w:rPr>
                <w:rFonts w:cs="Arial"/>
                <w:szCs w:val="20"/>
              </w:rPr>
              <w:t>CLO1, CLO2, CLO3, CLO4, CLO5</w:t>
            </w:r>
          </w:p>
        </w:tc>
      </w:tr>
      <w:tr w:rsidR="00F21C97" w:rsidRPr="00AC56E0" w14:paraId="5B2A1B3D"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B" w14:textId="340C1273" w:rsidR="00F21C97" w:rsidRPr="00AC56E0" w:rsidRDefault="00126ED1" w:rsidP="00126ED1">
            <w:pPr>
              <w:pStyle w:val="Week8Obj"/>
            </w:pPr>
            <w:r>
              <w:t xml:space="preserve">Identify </w:t>
            </w:r>
            <w:r w:rsidRPr="00126ED1">
              <w:t>state and federal laws important to school personnel regarding confidentiality and reporting child abuse</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B3C" w14:textId="00EB6592" w:rsidR="00F21C97" w:rsidRPr="00AC56E0" w:rsidRDefault="00126ED1" w:rsidP="001C70BA">
            <w:pPr>
              <w:rPr>
                <w:rFonts w:cs="Arial"/>
              </w:rPr>
            </w:pPr>
            <w:r>
              <w:rPr>
                <w:rFonts w:cs="Arial"/>
              </w:rPr>
              <w:t>CLO1, CLO2</w:t>
            </w:r>
          </w:p>
        </w:tc>
      </w:tr>
      <w:tr w:rsidR="00F21C97" w:rsidRPr="00AC56E0" w14:paraId="5B2A1B4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E" w14:textId="5AA36A3E" w:rsidR="00F21C97" w:rsidRPr="00AC56E0" w:rsidRDefault="00126ED1" w:rsidP="00126ED1">
            <w:pPr>
              <w:pStyle w:val="Week8Obj"/>
            </w:pPr>
            <w:r>
              <w:t xml:space="preserve">Apply </w:t>
            </w:r>
            <w:r w:rsidRPr="00126ED1">
              <w:t>accepted and evolving standards and princi</w:t>
            </w:r>
            <w:r>
              <w:t xml:space="preserve">ples to issues regarding legal and </w:t>
            </w:r>
            <w:r w:rsidRPr="00126ED1">
              <w:t>ethical practices for the school professional</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B3F" w14:textId="7BB47C55" w:rsidR="00F21C97" w:rsidRPr="00AC56E0" w:rsidRDefault="00126ED1" w:rsidP="001C70BA">
            <w:pPr>
              <w:rPr>
                <w:rFonts w:cs="Arial"/>
              </w:rPr>
            </w:pPr>
            <w:r>
              <w:rPr>
                <w:rFonts w:cs="Arial"/>
                <w:szCs w:val="20"/>
              </w:rPr>
              <w:t>CLO1, CLO2, CLO3, CLO4, CLO5, CLO6</w:t>
            </w:r>
          </w:p>
        </w:tc>
      </w:tr>
      <w:tr w:rsidR="00F21C97" w:rsidRPr="00AC56E0"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5126766A" w:rsidR="00F21C97" w:rsidRPr="00AC56E0" w:rsidRDefault="00126ED1" w:rsidP="00126ED1">
            <w:pPr>
              <w:pStyle w:val="Week8Obj"/>
            </w:pPr>
            <w:r>
              <w:t xml:space="preserve">Analyze </w:t>
            </w:r>
            <w:r w:rsidRPr="00126ED1">
              <w:t>issues regarding how school psychologists act as advocates for their student-clients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3EBCE3C9" w:rsidR="00F21C97" w:rsidRPr="00AC56E0" w:rsidRDefault="00126ED1" w:rsidP="001C70BA">
            <w:pPr>
              <w:tabs>
                <w:tab w:val="left" w:pos="0"/>
                <w:tab w:val="left" w:pos="3720"/>
              </w:tabs>
              <w:outlineLvl w:val="0"/>
              <w:rPr>
                <w:rFonts w:cs="Arial"/>
                <w:szCs w:val="20"/>
              </w:rPr>
            </w:pPr>
            <w:r>
              <w:rPr>
                <w:rFonts w:cs="Arial"/>
                <w:szCs w:val="20"/>
              </w:rPr>
              <w:t>CLO2, CLO3, CLO4, CLO5, CLO6</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16A6E9AF"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126ED1" w:rsidRPr="00AC56E0" w14:paraId="5008EDDA" w14:textId="77777777" w:rsidTr="00BD7848">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56E70EF" w14:textId="77777777" w:rsidR="00126ED1" w:rsidRPr="00AC56E0" w:rsidRDefault="00126ED1" w:rsidP="00BD7848">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8EF5126" w14:textId="0E779CFB" w:rsidR="00126ED1" w:rsidRPr="00AC56E0" w:rsidRDefault="00F432FD" w:rsidP="00BD7848">
            <w:pPr>
              <w:rPr>
                <w:rFonts w:cs="Arial"/>
              </w:rPr>
            </w:pPr>
            <w:r>
              <w:rPr>
                <w:rFonts w:cs="Arial"/>
              </w:rPr>
              <w:t>8.1, 8.2, 8.3, 8.4</w:t>
            </w:r>
          </w:p>
        </w:tc>
      </w:tr>
      <w:tr w:rsidR="00126ED1" w:rsidRPr="00AC56E0" w14:paraId="5429364C" w14:textId="77777777" w:rsidTr="00BD7848">
        <w:trPr>
          <w:trHeight w:val="190"/>
        </w:trPr>
        <w:tc>
          <w:tcPr>
            <w:tcW w:w="5000" w:type="pct"/>
            <w:gridSpan w:val="2"/>
            <w:tcMar>
              <w:top w:w="115" w:type="dxa"/>
              <w:left w:w="115" w:type="dxa"/>
              <w:bottom w:w="115" w:type="dxa"/>
              <w:right w:w="115" w:type="dxa"/>
            </w:tcMar>
          </w:tcPr>
          <w:p w14:paraId="0199B63E" w14:textId="2258230A" w:rsidR="00126ED1" w:rsidRDefault="00126ED1" w:rsidP="00BD7848">
            <w:pPr>
              <w:pStyle w:val="AssignmentsLevel2"/>
              <w:numPr>
                <w:ilvl w:val="0"/>
                <w:numId w:val="0"/>
              </w:numPr>
            </w:pPr>
            <w:r w:rsidRPr="00F47CC4">
              <w:rPr>
                <w:b/>
              </w:rPr>
              <w:t>Refer</w:t>
            </w:r>
            <w:r>
              <w:t xml:space="preserve"> to the </w:t>
            </w:r>
            <w:r w:rsidR="00A5619D">
              <w:t xml:space="preserve">following </w:t>
            </w:r>
            <w:r>
              <w:t>materials listed in the Required Course Materials sect</w:t>
            </w:r>
            <w:r w:rsidR="00A5619D">
              <w:t xml:space="preserve">ion: </w:t>
            </w:r>
          </w:p>
          <w:p w14:paraId="2A45054F" w14:textId="34E976E6" w:rsidR="00A5619D" w:rsidRDefault="00A5619D" w:rsidP="00BD7848">
            <w:pPr>
              <w:pStyle w:val="AssignmentsLevel2"/>
              <w:numPr>
                <w:ilvl w:val="0"/>
                <w:numId w:val="0"/>
              </w:numPr>
            </w:pPr>
          </w:p>
          <w:p w14:paraId="01A2C885" w14:textId="2AB9949E" w:rsidR="00A5619D" w:rsidRPr="00A5619D" w:rsidRDefault="00A5619D" w:rsidP="00A5619D">
            <w:pPr>
              <w:pStyle w:val="AssignmentsLevel2"/>
            </w:pPr>
            <w:r w:rsidRPr="00A5619D">
              <w:t>Federal Child Abuse Prevention and Treatment Act (CAPTA)</w:t>
            </w:r>
            <w:r>
              <w:t xml:space="preserve"> located at </w:t>
            </w:r>
            <w:hyperlink r:id="rId44" w:history="1">
              <w:r w:rsidRPr="00651A75">
                <w:rPr>
                  <w:rStyle w:val="Hyperlink"/>
                </w:rPr>
                <w:t>https://www.childwelfare.gov/pubPDFs/about.pdf</w:t>
              </w:r>
            </w:hyperlink>
            <w:r>
              <w:t xml:space="preserve"> </w:t>
            </w:r>
          </w:p>
          <w:p w14:paraId="79593566" w14:textId="42783A91" w:rsidR="00A5619D" w:rsidRPr="00A5619D" w:rsidRDefault="00A5619D" w:rsidP="00A5619D">
            <w:pPr>
              <w:pStyle w:val="AssignmentsLevel2"/>
            </w:pPr>
            <w:r>
              <w:t xml:space="preserve">Jacob, S., Decker, D. M., &amp; Lugg, E. T. (2016). </w:t>
            </w:r>
            <w:r w:rsidRPr="00A5619D">
              <w:rPr>
                <w:i/>
              </w:rPr>
              <w:t>Ethics and law for school psychologists</w:t>
            </w:r>
            <w:r>
              <w:t xml:space="preserve"> (7</w:t>
            </w:r>
            <w:r w:rsidRPr="002B2E14">
              <w:t>th</w:t>
            </w:r>
            <w:r>
              <w:t xml:space="preserve"> ed.). Hoboken, NJ: John Wiley &amp; Sons.</w:t>
            </w:r>
            <w:r w:rsidRPr="00A5619D">
              <w:t xml:space="preserve">  </w:t>
            </w:r>
          </w:p>
          <w:p w14:paraId="7B832F2A" w14:textId="6E628456" w:rsidR="00A5619D" w:rsidRDefault="00A5619D" w:rsidP="00A5619D">
            <w:pPr>
              <w:pStyle w:val="AssignmentsLevel2"/>
            </w:pPr>
            <w:r>
              <w:t>Tarasoff V. Regents of University o</w:t>
            </w:r>
            <w:r w:rsidRPr="00210EB6">
              <w:t>f California</w:t>
            </w:r>
            <w:r>
              <w:t xml:space="preserve"> from FindLaw located at </w:t>
            </w:r>
            <w:hyperlink r:id="rId45" w:history="1">
              <w:r w:rsidRPr="001903E0">
                <w:rPr>
                  <w:rStyle w:val="Hyperlink"/>
                </w:rPr>
                <w:t>https://caselaw.findlaw.com/ca-supreme-court/1829929.html</w:t>
              </w:r>
            </w:hyperlink>
          </w:p>
          <w:p w14:paraId="00F1072C" w14:textId="77777777" w:rsidR="00126ED1" w:rsidRDefault="00126ED1" w:rsidP="00BD7848">
            <w:pPr>
              <w:pStyle w:val="AssignmentsLevel2"/>
              <w:numPr>
                <w:ilvl w:val="0"/>
                <w:numId w:val="0"/>
              </w:numPr>
            </w:pPr>
          </w:p>
          <w:p w14:paraId="690A88A6" w14:textId="1B90B390" w:rsidR="00126ED1" w:rsidRPr="00AC56E0" w:rsidRDefault="00126ED1" w:rsidP="00A5619D">
            <w:pPr>
              <w:pStyle w:val="AssignmentsLevel2"/>
              <w:numPr>
                <w:ilvl w:val="0"/>
                <w:numId w:val="0"/>
              </w:numPr>
            </w:pPr>
            <w:r w:rsidRPr="00EF1AD5">
              <w:rPr>
                <w:b/>
              </w:rPr>
              <w:t>Review</w:t>
            </w:r>
            <w:r>
              <w:t xml:space="preserve"> the NASP Standard</w:t>
            </w:r>
            <w:r w:rsidR="00A5619D">
              <w:t xml:space="preserve"> D</w:t>
            </w:r>
            <w:r w:rsidRPr="00EF1AD5">
              <w:t xml:space="preserve">omain </w:t>
            </w:r>
            <w:r>
              <w:t>10</w:t>
            </w:r>
            <w:r w:rsidRPr="00EF1AD5">
              <w:t xml:space="preserve">: </w:t>
            </w:r>
            <w:r w:rsidR="00A5619D">
              <w:t>Legal, Ethical, and Professional Practice</w:t>
            </w:r>
            <w:r w:rsidRPr="00EF1AD5">
              <w:t xml:space="preserve">  </w:t>
            </w:r>
          </w:p>
        </w:tc>
      </w:tr>
    </w:tbl>
    <w:p w14:paraId="3FCE4880" w14:textId="6992C9B5"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3924221D"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5201E2" w:rsidRPr="00AC56E0" w14:paraId="78F3EE32"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2B47026" w14:textId="3925CD10" w:rsidR="005201E2" w:rsidRPr="00AC56E0" w:rsidRDefault="005201E2" w:rsidP="00B05656">
            <w:pPr>
              <w:rPr>
                <w:rFonts w:cs="Arial"/>
                <w:b/>
              </w:rPr>
            </w:pPr>
            <w:r>
              <w:rPr>
                <w:rFonts w:cs="Arial"/>
                <w:b/>
              </w:rPr>
              <w:t>Discussion:</w:t>
            </w:r>
            <w:r w:rsidRPr="00AC56E0">
              <w:rPr>
                <w:rFonts w:cs="Arial"/>
                <w:b/>
              </w:rPr>
              <w:t xml:space="preserve"> </w:t>
            </w:r>
            <w:r w:rsidR="00F432FD">
              <w:rPr>
                <w:rFonts w:cs="Arial"/>
                <w:b/>
              </w:rPr>
              <w:t>Possible Abuse</w:t>
            </w:r>
          </w:p>
        </w:tc>
        <w:tc>
          <w:tcPr>
            <w:tcW w:w="1184" w:type="pct"/>
            <w:tcBorders>
              <w:left w:val="single" w:sz="4" w:space="0" w:color="auto"/>
            </w:tcBorders>
            <w:shd w:val="clear" w:color="auto" w:fill="C6D9F1" w:themeFill="text2" w:themeFillTint="33"/>
          </w:tcPr>
          <w:p w14:paraId="3F3F42D6" w14:textId="3CAFF861" w:rsidR="005201E2" w:rsidRPr="00AC56E0" w:rsidRDefault="00F432FD" w:rsidP="00B05656">
            <w:pPr>
              <w:rPr>
                <w:rFonts w:cs="Arial"/>
              </w:rPr>
            </w:pPr>
            <w:r>
              <w:rPr>
                <w:rFonts w:cs="Arial"/>
              </w:rPr>
              <w:t>8.1, 8.2, 8.3, 8.4</w:t>
            </w:r>
          </w:p>
        </w:tc>
      </w:tr>
      <w:tr w:rsidR="005201E2" w:rsidRPr="00AC56E0" w14:paraId="798C8CCC" w14:textId="77777777" w:rsidTr="00B05656">
        <w:trPr>
          <w:trHeight w:val="199"/>
        </w:trPr>
        <w:tc>
          <w:tcPr>
            <w:tcW w:w="5000" w:type="pct"/>
            <w:gridSpan w:val="2"/>
            <w:shd w:val="clear" w:color="auto" w:fill="auto"/>
            <w:tcMar>
              <w:top w:w="115" w:type="dxa"/>
              <w:left w:w="115" w:type="dxa"/>
              <w:bottom w:w="115" w:type="dxa"/>
              <w:right w:w="115" w:type="dxa"/>
            </w:tcMar>
          </w:tcPr>
          <w:p w14:paraId="26E45EAB" w14:textId="6CF50D5B" w:rsidR="00F432FD" w:rsidRDefault="00F432FD" w:rsidP="00B05656">
            <w:pPr>
              <w:rPr>
                <w:rFonts w:cs="Arial"/>
              </w:rPr>
            </w:pPr>
            <w:r w:rsidRPr="00F432FD">
              <w:rPr>
                <w:rFonts w:cs="Arial"/>
              </w:rPr>
              <w:t>The Federal Child Abuse Prevention and Treatment Act (CAPTA) passed in 1974, all 50 states have passed laws mandating the reporting of child abuse and neglect. CAPTA provides a foundation for the States by identifying a minimum set of acts or behaviors that characterize physical abuse, neglect and sexual abuse</w:t>
            </w:r>
            <w:r>
              <w:rPr>
                <w:rFonts w:cs="Arial"/>
              </w:rPr>
              <w:t>,</w:t>
            </w:r>
            <w:r w:rsidRPr="00F432FD">
              <w:rPr>
                <w:rFonts w:cs="Arial"/>
              </w:rPr>
              <w:t xml:space="preserve"> although these laws vary from state to state.</w:t>
            </w:r>
          </w:p>
          <w:p w14:paraId="6D7A4FBA" w14:textId="100E548C" w:rsidR="00F432FD" w:rsidRDefault="00F432FD" w:rsidP="00B05656">
            <w:pPr>
              <w:rPr>
                <w:rFonts w:cs="Arial"/>
              </w:rPr>
            </w:pPr>
          </w:p>
          <w:p w14:paraId="10CE3556" w14:textId="40BC2B86" w:rsidR="00F432FD" w:rsidRDefault="00F432FD" w:rsidP="00B05656">
            <w:pPr>
              <w:rPr>
                <w:rFonts w:cs="Arial"/>
              </w:rPr>
            </w:pPr>
            <w:r w:rsidRPr="00B83349">
              <w:rPr>
                <w:rFonts w:cs="Arial"/>
                <w:b/>
              </w:rPr>
              <w:t>Consider</w:t>
            </w:r>
            <w:r>
              <w:rPr>
                <w:rFonts w:cs="Arial"/>
              </w:rPr>
              <w:t xml:space="preserve"> the following scenario: </w:t>
            </w:r>
          </w:p>
          <w:p w14:paraId="0DDE7D0A" w14:textId="2B6F9571" w:rsidR="00F432FD" w:rsidRDefault="00F432FD" w:rsidP="00B05656">
            <w:pPr>
              <w:rPr>
                <w:rFonts w:cs="Arial"/>
              </w:rPr>
            </w:pPr>
          </w:p>
          <w:p w14:paraId="72C4DB5A" w14:textId="55388A14" w:rsidR="00F432FD" w:rsidRPr="00B83349" w:rsidRDefault="00F432FD" w:rsidP="00B83349">
            <w:pPr>
              <w:ind w:left="420"/>
              <w:rPr>
                <w:rFonts w:cs="Arial"/>
                <w:i/>
              </w:rPr>
            </w:pPr>
            <w:r w:rsidRPr="00B83349">
              <w:rPr>
                <w:rFonts w:cs="Arial"/>
                <w:i/>
              </w:rPr>
              <w:t>While you are completing a psycho-educational assessment on Cameron, a possible LD student; currently in the 3rd grade, tells you that his older sister, Eileen—an 11th grader, has been hitting and kicking him at home. She has been telling him that if he tells anyone she will just hurt him more.  He asks you to help but not to tell anyone.</w:t>
            </w:r>
          </w:p>
          <w:p w14:paraId="3A0E1C06" w14:textId="77777777" w:rsidR="00F432FD" w:rsidRPr="00F432FD" w:rsidRDefault="00F432FD" w:rsidP="00B05656">
            <w:pPr>
              <w:rPr>
                <w:rFonts w:cs="Arial"/>
              </w:rPr>
            </w:pPr>
          </w:p>
          <w:p w14:paraId="6F6706B2" w14:textId="603713E0" w:rsidR="005201E2" w:rsidRDefault="005201E2" w:rsidP="00B05656">
            <w:pPr>
              <w:rPr>
                <w:rFonts w:cs="Arial"/>
              </w:rPr>
            </w:pPr>
            <w:r w:rsidRPr="00131B5C">
              <w:rPr>
                <w:rFonts w:cs="Arial"/>
                <w:b/>
              </w:rPr>
              <w:t>Respond</w:t>
            </w:r>
            <w:r w:rsidR="00F432FD">
              <w:rPr>
                <w:rFonts w:cs="Arial"/>
              </w:rPr>
              <w:t xml:space="preserve"> to the following prompt</w:t>
            </w:r>
            <w:r>
              <w:rPr>
                <w:rFonts w:cs="Arial"/>
              </w:rPr>
              <w:t xml:space="preserve"> in the </w:t>
            </w:r>
            <w:r w:rsidR="00F432FD">
              <w:rPr>
                <w:rFonts w:cs="Arial"/>
              </w:rPr>
              <w:t>Possible Abuse</w:t>
            </w:r>
            <w:r>
              <w:rPr>
                <w:rFonts w:cs="Arial"/>
              </w:rPr>
              <w:t xml:space="preserve"> discussion forum by Wednesday: </w:t>
            </w:r>
            <w:r w:rsidR="00F432FD">
              <w:rPr>
                <w:rFonts w:cs="Arial"/>
              </w:rPr>
              <w:t>W</w:t>
            </w:r>
            <w:r w:rsidR="00F432FD" w:rsidRPr="00F432FD">
              <w:rPr>
                <w:rFonts w:cs="Arial"/>
              </w:rPr>
              <w:t xml:space="preserve">hat </w:t>
            </w:r>
            <w:r w:rsidR="00F432FD">
              <w:rPr>
                <w:rFonts w:cs="Arial"/>
              </w:rPr>
              <w:t xml:space="preserve">do </w:t>
            </w:r>
            <w:r w:rsidR="00F432FD" w:rsidRPr="00F432FD">
              <w:rPr>
                <w:rFonts w:cs="Arial"/>
              </w:rPr>
              <w:t>you believe are your leg</w:t>
            </w:r>
            <w:r w:rsidR="00F432FD">
              <w:rPr>
                <w:rFonts w:cs="Arial"/>
              </w:rPr>
              <w:t xml:space="preserve">al and ethical responsibilities and </w:t>
            </w:r>
            <w:r w:rsidR="00F432FD" w:rsidRPr="00F432FD">
              <w:rPr>
                <w:rFonts w:cs="Arial"/>
              </w:rPr>
              <w:t xml:space="preserve">obligations as it applies to </w:t>
            </w:r>
            <w:r w:rsidR="00F432FD">
              <w:rPr>
                <w:rFonts w:cs="Arial"/>
              </w:rPr>
              <w:t>Cameron</w:t>
            </w:r>
            <w:r w:rsidR="00F432FD" w:rsidRPr="00F432FD">
              <w:rPr>
                <w:rFonts w:cs="Arial"/>
              </w:rPr>
              <w:t xml:space="preserve"> in this situation</w:t>
            </w:r>
            <w:r w:rsidR="00F432FD">
              <w:rPr>
                <w:rFonts w:cs="Arial"/>
              </w:rPr>
              <w:t xml:space="preserve">. </w:t>
            </w:r>
            <w:r>
              <w:rPr>
                <w:rFonts w:cs="Arial"/>
              </w:rPr>
              <w:t xml:space="preserve"> </w:t>
            </w:r>
          </w:p>
          <w:p w14:paraId="5E78D9AA" w14:textId="77777777" w:rsidR="005201E2" w:rsidRDefault="005201E2" w:rsidP="00B05656">
            <w:pPr>
              <w:rPr>
                <w:rFonts w:cs="Arial"/>
              </w:rPr>
            </w:pPr>
          </w:p>
          <w:p w14:paraId="5D434A77" w14:textId="77777777" w:rsidR="005201E2" w:rsidRPr="00AC56E0" w:rsidRDefault="005201E2" w:rsidP="00B05656">
            <w:pPr>
              <w:rPr>
                <w:rFonts w:cs="Arial"/>
              </w:rPr>
            </w:pPr>
            <w:r w:rsidRPr="00303373">
              <w:rPr>
                <w:rFonts w:cs="Arial"/>
                <w:b/>
              </w:rPr>
              <w:lastRenderedPageBreak/>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FB8A97A" w14:textId="77777777" w:rsidR="005201E2" w:rsidRPr="00AC56E0" w:rsidRDefault="005201E2" w:rsidP="0099029E">
      <w:pPr>
        <w:pStyle w:val="AssignmentsLevel1"/>
      </w:pPr>
    </w:p>
    <w:p w14:paraId="5B2A1B72" w14:textId="7C431E03" w:rsidR="001101AA" w:rsidRDefault="001101AA" w:rsidP="004D19CD">
      <w:pPr>
        <w:pStyle w:val="AssignmentsLevel1"/>
      </w:pPr>
    </w:p>
    <w:sectPr w:rsidR="001101AA" w:rsidSect="00A800B3">
      <w:pgSz w:w="12240" w:h="15840" w:code="1"/>
      <w:pgMar w:top="99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70E34" w14:textId="77777777" w:rsidR="004016BC" w:rsidRDefault="004016BC">
      <w:r>
        <w:separator/>
      </w:r>
    </w:p>
  </w:endnote>
  <w:endnote w:type="continuationSeparator" w:id="0">
    <w:p w14:paraId="7BE715E0" w14:textId="77777777" w:rsidR="004016BC" w:rsidRDefault="0040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A" w14:textId="5034A441" w:rsidR="00F437E8" w:rsidRDefault="00F437E8" w:rsidP="00A76823">
    <w:pPr>
      <w:pStyle w:val="Footer"/>
      <w:jc w:val="right"/>
    </w:pPr>
    <w:r>
      <w:t>Version 1</w:t>
    </w:r>
  </w:p>
  <w:p w14:paraId="5B2A1B8B" w14:textId="19BC9B11" w:rsidR="00F437E8" w:rsidRDefault="00D1260F" w:rsidP="00A76823">
    <w:pPr>
      <w:pStyle w:val="Footer"/>
      <w:jc w:val="right"/>
    </w:pPr>
    <w:r>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E" w14:textId="648CDB72" w:rsidR="00F437E8" w:rsidRDefault="00F437E8" w:rsidP="00A76823">
    <w:pPr>
      <w:pStyle w:val="Footer"/>
      <w:jc w:val="right"/>
    </w:pPr>
    <w:r>
      <w:t>Version 1</w:t>
    </w:r>
  </w:p>
  <w:p w14:paraId="5B2A1B8F" w14:textId="39E79151" w:rsidR="00F437E8" w:rsidRDefault="00F437E8" w:rsidP="00A76823">
    <w:pPr>
      <w:pStyle w:val="Footer"/>
      <w:jc w:val="right"/>
    </w:pPr>
    <w: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75E49" w14:textId="77777777" w:rsidR="004016BC" w:rsidRDefault="004016BC">
      <w:r>
        <w:separator/>
      </w:r>
    </w:p>
  </w:footnote>
  <w:footnote w:type="continuationSeparator" w:id="0">
    <w:p w14:paraId="09A54A94" w14:textId="77777777" w:rsidR="004016BC" w:rsidRDefault="00401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8" w14:textId="7FF26DDC" w:rsidR="00F437E8" w:rsidRDefault="00F437E8" w:rsidP="00251E58">
    <w:pPr>
      <w:pStyle w:val="Header"/>
      <w:tabs>
        <w:tab w:val="clear" w:pos="4320"/>
        <w:tab w:val="clear" w:pos="8640"/>
        <w:tab w:val="left" w:pos="3114"/>
      </w:tabs>
      <w:rPr>
        <w:noProof/>
      </w:rPr>
    </w:pPr>
    <w:r w:rsidRPr="00F42A4A">
      <w:t xml:space="preserve">PPS 6033: </w:t>
    </w:r>
    <w:bookmarkStart w:id="0" w:name="_Hlk517351668"/>
    <w:r w:rsidRPr="00F42A4A">
      <w:t>Professional Roles–Comprehensive Exam for School Psychologists</w:t>
    </w:r>
    <w:bookmarkEnd w:id="0"/>
    <w:r>
      <w:tab/>
    </w:r>
  </w:p>
  <w:p w14:paraId="5B2A1B89" w14:textId="77777777" w:rsidR="00F437E8" w:rsidRPr="002A46CA" w:rsidRDefault="00F437E8"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D" w14:textId="451EEA94" w:rsidR="00F437E8" w:rsidRPr="00436CFD" w:rsidRDefault="00F437E8" w:rsidP="00436CFD">
    <w:pPr>
      <w:pStyle w:val="Header"/>
      <w:pBdr>
        <w:bottom w:val="single" w:sz="12" w:space="1" w:color="005391"/>
      </w:pBdr>
      <w:rPr>
        <w:b/>
        <w:i/>
        <w:color w:val="005391"/>
        <w:sz w:val="32"/>
        <w:szCs w:val="32"/>
      </w:rPr>
    </w:pPr>
    <w:bookmarkStart w:id="1" w:name="_Hlk517167293"/>
    <w:r>
      <w:rPr>
        <w:b/>
        <w:i/>
        <w:color w:val="005391"/>
        <w:sz w:val="32"/>
        <w:szCs w:val="32"/>
      </w:rPr>
      <w:t>PPS 6034: Professional Roles–Comprehensive Exam for School Psychologists</w:t>
    </w:r>
    <w:bookmarkEnd w:id="1"/>
    <w:r>
      <w:rPr>
        <w:b/>
        <w:i/>
        <w:color w:val="005391"/>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D5787"/>
    <w:multiLevelType w:val="hybridMultilevel"/>
    <w:tmpl w:val="3D868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3"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4"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9"/>
  </w:num>
  <w:num w:numId="4">
    <w:abstractNumId w:val="13"/>
  </w:num>
  <w:num w:numId="5">
    <w:abstractNumId w:val="26"/>
  </w:num>
  <w:num w:numId="6">
    <w:abstractNumId w:val="27"/>
  </w:num>
  <w:num w:numId="7">
    <w:abstractNumId w:val="18"/>
  </w:num>
  <w:num w:numId="8">
    <w:abstractNumId w:val="25"/>
  </w:num>
  <w:num w:numId="9">
    <w:abstractNumId w:val="10"/>
  </w:num>
  <w:num w:numId="10">
    <w:abstractNumId w:val="9"/>
  </w:num>
  <w:num w:numId="11">
    <w:abstractNumId w:val="2"/>
  </w:num>
  <w:num w:numId="12">
    <w:abstractNumId w:val="11"/>
  </w:num>
  <w:num w:numId="13">
    <w:abstractNumId w:val="14"/>
  </w:num>
  <w:num w:numId="14">
    <w:abstractNumId w:val="16"/>
  </w:num>
  <w:num w:numId="15">
    <w:abstractNumId w:val="23"/>
  </w:num>
  <w:num w:numId="16">
    <w:abstractNumId w:val="21"/>
  </w:num>
  <w:num w:numId="17">
    <w:abstractNumId w:val="0"/>
  </w:num>
  <w:num w:numId="18">
    <w:abstractNumId w:val="3"/>
  </w:num>
  <w:num w:numId="19">
    <w:abstractNumId w:val="6"/>
  </w:num>
  <w:num w:numId="20">
    <w:abstractNumId w:val="15"/>
  </w:num>
  <w:num w:numId="21">
    <w:abstractNumId w:val="4"/>
  </w:num>
  <w:num w:numId="22">
    <w:abstractNumId w:val="1"/>
  </w:num>
  <w:num w:numId="23">
    <w:abstractNumId w:val="17"/>
  </w:num>
  <w:num w:numId="24">
    <w:abstractNumId w:val="22"/>
  </w:num>
  <w:num w:numId="25">
    <w:abstractNumId w:val="7"/>
  </w:num>
  <w:num w:numId="26">
    <w:abstractNumId w:val="20"/>
  </w:num>
  <w:num w:numId="27">
    <w:abstractNumId w:val="5"/>
  </w:num>
  <w:num w:numId="28">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40B6"/>
    <w:rsid w:val="0000486B"/>
    <w:rsid w:val="00007EAA"/>
    <w:rsid w:val="00010893"/>
    <w:rsid w:val="00011261"/>
    <w:rsid w:val="00014F73"/>
    <w:rsid w:val="0001644E"/>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B5"/>
    <w:rsid w:val="000438B8"/>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773CF"/>
    <w:rsid w:val="00080F0C"/>
    <w:rsid w:val="000824B6"/>
    <w:rsid w:val="00082920"/>
    <w:rsid w:val="0008292E"/>
    <w:rsid w:val="00082EF6"/>
    <w:rsid w:val="00085465"/>
    <w:rsid w:val="00085D23"/>
    <w:rsid w:val="0009151B"/>
    <w:rsid w:val="000915C5"/>
    <w:rsid w:val="00093883"/>
    <w:rsid w:val="0009418F"/>
    <w:rsid w:val="000A014B"/>
    <w:rsid w:val="000A1DBE"/>
    <w:rsid w:val="000A3848"/>
    <w:rsid w:val="000A3E70"/>
    <w:rsid w:val="000A5265"/>
    <w:rsid w:val="000A684C"/>
    <w:rsid w:val="000B1174"/>
    <w:rsid w:val="000B3249"/>
    <w:rsid w:val="000B5534"/>
    <w:rsid w:val="000B63DE"/>
    <w:rsid w:val="000C1433"/>
    <w:rsid w:val="000C1DB9"/>
    <w:rsid w:val="000C6C78"/>
    <w:rsid w:val="000C6F81"/>
    <w:rsid w:val="000C78CF"/>
    <w:rsid w:val="000C78D2"/>
    <w:rsid w:val="000C7B68"/>
    <w:rsid w:val="000D0639"/>
    <w:rsid w:val="000D0717"/>
    <w:rsid w:val="000D1699"/>
    <w:rsid w:val="000D1E00"/>
    <w:rsid w:val="000D534F"/>
    <w:rsid w:val="000D6809"/>
    <w:rsid w:val="000D69E1"/>
    <w:rsid w:val="000E0328"/>
    <w:rsid w:val="000E05AD"/>
    <w:rsid w:val="000E0ECB"/>
    <w:rsid w:val="000E295A"/>
    <w:rsid w:val="000E31C2"/>
    <w:rsid w:val="000E67A0"/>
    <w:rsid w:val="000E7452"/>
    <w:rsid w:val="000F18E7"/>
    <w:rsid w:val="000F218E"/>
    <w:rsid w:val="000F2C70"/>
    <w:rsid w:val="000F4996"/>
    <w:rsid w:val="000F5B4A"/>
    <w:rsid w:val="000F5D60"/>
    <w:rsid w:val="000F783D"/>
    <w:rsid w:val="00100350"/>
    <w:rsid w:val="00100E86"/>
    <w:rsid w:val="001038CC"/>
    <w:rsid w:val="00103A67"/>
    <w:rsid w:val="00103A89"/>
    <w:rsid w:val="001042D0"/>
    <w:rsid w:val="00105046"/>
    <w:rsid w:val="001101AA"/>
    <w:rsid w:val="001113FF"/>
    <w:rsid w:val="001116D0"/>
    <w:rsid w:val="00111CFC"/>
    <w:rsid w:val="001132F6"/>
    <w:rsid w:val="00114D92"/>
    <w:rsid w:val="00115389"/>
    <w:rsid w:val="00122C5D"/>
    <w:rsid w:val="00125A9F"/>
    <w:rsid w:val="00125CB8"/>
    <w:rsid w:val="00126ED1"/>
    <w:rsid w:val="00126FF3"/>
    <w:rsid w:val="001279C2"/>
    <w:rsid w:val="00130C2A"/>
    <w:rsid w:val="00132A2A"/>
    <w:rsid w:val="0013537D"/>
    <w:rsid w:val="0013631E"/>
    <w:rsid w:val="00136E30"/>
    <w:rsid w:val="0013752A"/>
    <w:rsid w:val="00137E33"/>
    <w:rsid w:val="001411DD"/>
    <w:rsid w:val="00141674"/>
    <w:rsid w:val="00141D54"/>
    <w:rsid w:val="00142AC0"/>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1454"/>
    <w:rsid w:val="001A31F3"/>
    <w:rsid w:val="001A3350"/>
    <w:rsid w:val="001A392A"/>
    <w:rsid w:val="001A5196"/>
    <w:rsid w:val="001A595A"/>
    <w:rsid w:val="001A5BAB"/>
    <w:rsid w:val="001A5BEA"/>
    <w:rsid w:val="001A61AE"/>
    <w:rsid w:val="001A6671"/>
    <w:rsid w:val="001A677E"/>
    <w:rsid w:val="001A75BA"/>
    <w:rsid w:val="001B1B9D"/>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E0FA4"/>
    <w:rsid w:val="001E1C9F"/>
    <w:rsid w:val="001E1E4F"/>
    <w:rsid w:val="001E5275"/>
    <w:rsid w:val="001E63FB"/>
    <w:rsid w:val="001E643C"/>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10EB6"/>
    <w:rsid w:val="0021285A"/>
    <w:rsid w:val="002136AD"/>
    <w:rsid w:val="00217AE0"/>
    <w:rsid w:val="0022041B"/>
    <w:rsid w:val="00223559"/>
    <w:rsid w:val="00224A60"/>
    <w:rsid w:val="00225662"/>
    <w:rsid w:val="00225ABC"/>
    <w:rsid w:val="00225EDB"/>
    <w:rsid w:val="00226106"/>
    <w:rsid w:val="00227305"/>
    <w:rsid w:val="0022737E"/>
    <w:rsid w:val="00230DAF"/>
    <w:rsid w:val="002328D3"/>
    <w:rsid w:val="0023411A"/>
    <w:rsid w:val="00234461"/>
    <w:rsid w:val="00234DF6"/>
    <w:rsid w:val="002411BD"/>
    <w:rsid w:val="00241FC8"/>
    <w:rsid w:val="002423C5"/>
    <w:rsid w:val="00243851"/>
    <w:rsid w:val="002444E7"/>
    <w:rsid w:val="00245638"/>
    <w:rsid w:val="00245F45"/>
    <w:rsid w:val="002468DF"/>
    <w:rsid w:val="0024765C"/>
    <w:rsid w:val="00250E1B"/>
    <w:rsid w:val="00251E58"/>
    <w:rsid w:val="00254182"/>
    <w:rsid w:val="0025608E"/>
    <w:rsid w:val="0025775F"/>
    <w:rsid w:val="00260385"/>
    <w:rsid w:val="00260DA0"/>
    <w:rsid w:val="0026345D"/>
    <w:rsid w:val="0026375C"/>
    <w:rsid w:val="002661BB"/>
    <w:rsid w:val="00266656"/>
    <w:rsid w:val="00274B8A"/>
    <w:rsid w:val="00274BFA"/>
    <w:rsid w:val="00275C68"/>
    <w:rsid w:val="00283727"/>
    <w:rsid w:val="002865E3"/>
    <w:rsid w:val="002866D1"/>
    <w:rsid w:val="00292E1A"/>
    <w:rsid w:val="00293165"/>
    <w:rsid w:val="002938F7"/>
    <w:rsid w:val="002945CA"/>
    <w:rsid w:val="00296705"/>
    <w:rsid w:val="002A3C32"/>
    <w:rsid w:val="002A4422"/>
    <w:rsid w:val="002A46CA"/>
    <w:rsid w:val="002A63FD"/>
    <w:rsid w:val="002A6BFF"/>
    <w:rsid w:val="002A7873"/>
    <w:rsid w:val="002B13C9"/>
    <w:rsid w:val="002B2E14"/>
    <w:rsid w:val="002B4165"/>
    <w:rsid w:val="002B60AE"/>
    <w:rsid w:val="002C18BC"/>
    <w:rsid w:val="002C26DD"/>
    <w:rsid w:val="002C56A4"/>
    <w:rsid w:val="002C59B3"/>
    <w:rsid w:val="002C64CE"/>
    <w:rsid w:val="002C6B3D"/>
    <w:rsid w:val="002C7E7A"/>
    <w:rsid w:val="002D1E55"/>
    <w:rsid w:val="002D2C64"/>
    <w:rsid w:val="002D343F"/>
    <w:rsid w:val="002D4219"/>
    <w:rsid w:val="002D6021"/>
    <w:rsid w:val="002D625A"/>
    <w:rsid w:val="002D6548"/>
    <w:rsid w:val="002E1232"/>
    <w:rsid w:val="002E136D"/>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503C"/>
    <w:rsid w:val="00305D9A"/>
    <w:rsid w:val="00306805"/>
    <w:rsid w:val="00311476"/>
    <w:rsid w:val="0031218B"/>
    <w:rsid w:val="003122C2"/>
    <w:rsid w:val="003137B1"/>
    <w:rsid w:val="0031393B"/>
    <w:rsid w:val="00315924"/>
    <w:rsid w:val="00315D60"/>
    <w:rsid w:val="00316F1F"/>
    <w:rsid w:val="00320A54"/>
    <w:rsid w:val="0032143C"/>
    <w:rsid w:val="003219F5"/>
    <w:rsid w:val="0032571E"/>
    <w:rsid w:val="003268AB"/>
    <w:rsid w:val="003306D7"/>
    <w:rsid w:val="003348A4"/>
    <w:rsid w:val="0033510F"/>
    <w:rsid w:val="00335197"/>
    <w:rsid w:val="00335961"/>
    <w:rsid w:val="00343010"/>
    <w:rsid w:val="003436A3"/>
    <w:rsid w:val="003448C0"/>
    <w:rsid w:val="0034526A"/>
    <w:rsid w:val="0034561D"/>
    <w:rsid w:val="00351A4F"/>
    <w:rsid w:val="00351F22"/>
    <w:rsid w:val="00353E92"/>
    <w:rsid w:val="0035423D"/>
    <w:rsid w:val="00355BB3"/>
    <w:rsid w:val="00355CBF"/>
    <w:rsid w:val="0035755D"/>
    <w:rsid w:val="00357F06"/>
    <w:rsid w:val="003608A5"/>
    <w:rsid w:val="003608C9"/>
    <w:rsid w:val="00360D9A"/>
    <w:rsid w:val="00360FB5"/>
    <w:rsid w:val="00362893"/>
    <w:rsid w:val="00362ACD"/>
    <w:rsid w:val="00372658"/>
    <w:rsid w:val="003744DE"/>
    <w:rsid w:val="00375665"/>
    <w:rsid w:val="00375AAA"/>
    <w:rsid w:val="00376D27"/>
    <w:rsid w:val="003773D7"/>
    <w:rsid w:val="00380405"/>
    <w:rsid w:val="003819CD"/>
    <w:rsid w:val="0038232D"/>
    <w:rsid w:val="003859F2"/>
    <w:rsid w:val="00385FCB"/>
    <w:rsid w:val="00390475"/>
    <w:rsid w:val="003907E9"/>
    <w:rsid w:val="003A1FA4"/>
    <w:rsid w:val="003A347D"/>
    <w:rsid w:val="003A369D"/>
    <w:rsid w:val="003A3E88"/>
    <w:rsid w:val="003B3045"/>
    <w:rsid w:val="003B5A4A"/>
    <w:rsid w:val="003C2893"/>
    <w:rsid w:val="003C29BA"/>
    <w:rsid w:val="003C53FC"/>
    <w:rsid w:val="003C5536"/>
    <w:rsid w:val="003C6F92"/>
    <w:rsid w:val="003D1B21"/>
    <w:rsid w:val="003D6368"/>
    <w:rsid w:val="003D644E"/>
    <w:rsid w:val="003D7C90"/>
    <w:rsid w:val="003E2931"/>
    <w:rsid w:val="003E31A7"/>
    <w:rsid w:val="003E5C7D"/>
    <w:rsid w:val="003E7816"/>
    <w:rsid w:val="003F05A4"/>
    <w:rsid w:val="003F4008"/>
    <w:rsid w:val="003F4859"/>
    <w:rsid w:val="003F5642"/>
    <w:rsid w:val="003F7F21"/>
    <w:rsid w:val="00401196"/>
    <w:rsid w:val="004016BC"/>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1A71"/>
    <w:rsid w:val="004421FA"/>
    <w:rsid w:val="00442FC5"/>
    <w:rsid w:val="00445F59"/>
    <w:rsid w:val="00446446"/>
    <w:rsid w:val="00446623"/>
    <w:rsid w:val="00451471"/>
    <w:rsid w:val="00451ADA"/>
    <w:rsid w:val="004544DF"/>
    <w:rsid w:val="00454C1A"/>
    <w:rsid w:val="00455F9B"/>
    <w:rsid w:val="004614A2"/>
    <w:rsid w:val="00461CA1"/>
    <w:rsid w:val="0046404A"/>
    <w:rsid w:val="004644DE"/>
    <w:rsid w:val="00465134"/>
    <w:rsid w:val="00467E51"/>
    <w:rsid w:val="004713D1"/>
    <w:rsid w:val="00475D8F"/>
    <w:rsid w:val="00476FAA"/>
    <w:rsid w:val="00477926"/>
    <w:rsid w:val="00477EE5"/>
    <w:rsid w:val="00480DD1"/>
    <w:rsid w:val="00482007"/>
    <w:rsid w:val="00482634"/>
    <w:rsid w:val="00487079"/>
    <w:rsid w:val="004909EE"/>
    <w:rsid w:val="004920D3"/>
    <w:rsid w:val="0049398D"/>
    <w:rsid w:val="004A04F7"/>
    <w:rsid w:val="004A1A43"/>
    <w:rsid w:val="004A4863"/>
    <w:rsid w:val="004A4C18"/>
    <w:rsid w:val="004A4D5E"/>
    <w:rsid w:val="004A7A87"/>
    <w:rsid w:val="004A7F14"/>
    <w:rsid w:val="004B08D0"/>
    <w:rsid w:val="004B35AB"/>
    <w:rsid w:val="004B3BB2"/>
    <w:rsid w:val="004B69CB"/>
    <w:rsid w:val="004B75AD"/>
    <w:rsid w:val="004C6151"/>
    <w:rsid w:val="004D09EA"/>
    <w:rsid w:val="004D13AE"/>
    <w:rsid w:val="004D19CD"/>
    <w:rsid w:val="004D28A9"/>
    <w:rsid w:val="004D2A70"/>
    <w:rsid w:val="004D4553"/>
    <w:rsid w:val="004D772E"/>
    <w:rsid w:val="004E0933"/>
    <w:rsid w:val="004E0F19"/>
    <w:rsid w:val="004E40BF"/>
    <w:rsid w:val="004E635B"/>
    <w:rsid w:val="004F0991"/>
    <w:rsid w:val="004F3079"/>
    <w:rsid w:val="004F41B8"/>
    <w:rsid w:val="004F458E"/>
    <w:rsid w:val="004F487F"/>
    <w:rsid w:val="004F4D69"/>
    <w:rsid w:val="004F4D84"/>
    <w:rsid w:val="004F57FE"/>
    <w:rsid w:val="004F609C"/>
    <w:rsid w:val="0050173E"/>
    <w:rsid w:val="00502AC5"/>
    <w:rsid w:val="005067AD"/>
    <w:rsid w:val="005072ED"/>
    <w:rsid w:val="00507984"/>
    <w:rsid w:val="00510A87"/>
    <w:rsid w:val="00510E21"/>
    <w:rsid w:val="00512A75"/>
    <w:rsid w:val="0051737B"/>
    <w:rsid w:val="005201E2"/>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2757"/>
    <w:rsid w:val="0055365D"/>
    <w:rsid w:val="00553F7A"/>
    <w:rsid w:val="005546E1"/>
    <w:rsid w:val="0055524B"/>
    <w:rsid w:val="005602F0"/>
    <w:rsid w:val="0056515E"/>
    <w:rsid w:val="00566B5B"/>
    <w:rsid w:val="00566EA0"/>
    <w:rsid w:val="00567294"/>
    <w:rsid w:val="0057306D"/>
    <w:rsid w:val="00573E59"/>
    <w:rsid w:val="00576580"/>
    <w:rsid w:val="0057681B"/>
    <w:rsid w:val="00581922"/>
    <w:rsid w:val="0058701F"/>
    <w:rsid w:val="0058707C"/>
    <w:rsid w:val="005900D0"/>
    <w:rsid w:val="00590FBD"/>
    <w:rsid w:val="00591552"/>
    <w:rsid w:val="00593A25"/>
    <w:rsid w:val="00594F40"/>
    <w:rsid w:val="005958BB"/>
    <w:rsid w:val="005965BA"/>
    <w:rsid w:val="00597ABC"/>
    <w:rsid w:val="005A0853"/>
    <w:rsid w:val="005A1AFC"/>
    <w:rsid w:val="005A2175"/>
    <w:rsid w:val="005A5D5D"/>
    <w:rsid w:val="005B037C"/>
    <w:rsid w:val="005B0BB0"/>
    <w:rsid w:val="005B1C8A"/>
    <w:rsid w:val="005B3281"/>
    <w:rsid w:val="005B452A"/>
    <w:rsid w:val="005B525A"/>
    <w:rsid w:val="005B56E9"/>
    <w:rsid w:val="005C0742"/>
    <w:rsid w:val="005C1120"/>
    <w:rsid w:val="005C14C4"/>
    <w:rsid w:val="005C232C"/>
    <w:rsid w:val="005C2740"/>
    <w:rsid w:val="005C2F7B"/>
    <w:rsid w:val="005C3FF7"/>
    <w:rsid w:val="005C5363"/>
    <w:rsid w:val="005C5AB1"/>
    <w:rsid w:val="005C61BD"/>
    <w:rsid w:val="005C70C2"/>
    <w:rsid w:val="005D2181"/>
    <w:rsid w:val="005D2E3B"/>
    <w:rsid w:val="005D393B"/>
    <w:rsid w:val="005D5772"/>
    <w:rsid w:val="005D5DE7"/>
    <w:rsid w:val="005D6E0B"/>
    <w:rsid w:val="005E1C24"/>
    <w:rsid w:val="005E2297"/>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1046"/>
    <w:rsid w:val="00642791"/>
    <w:rsid w:val="0064525B"/>
    <w:rsid w:val="00647A9C"/>
    <w:rsid w:val="006502B1"/>
    <w:rsid w:val="00651990"/>
    <w:rsid w:val="00651D52"/>
    <w:rsid w:val="00652F35"/>
    <w:rsid w:val="00654085"/>
    <w:rsid w:val="0066251D"/>
    <w:rsid w:val="00663FBD"/>
    <w:rsid w:val="006666C3"/>
    <w:rsid w:val="00666F5F"/>
    <w:rsid w:val="00667301"/>
    <w:rsid w:val="0067416C"/>
    <w:rsid w:val="00674F96"/>
    <w:rsid w:val="006766ED"/>
    <w:rsid w:val="006778BE"/>
    <w:rsid w:val="00680204"/>
    <w:rsid w:val="0068047E"/>
    <w:rsid w:val="00680CF5"/>
    <w:rsid w:val="006821B7"/>
    <w:rsid w:val="00682AA0"/>
    <w:rsid w:val="00683172"/>
    <w:rsid w:val="0068364F"/>
    <w:rsid w:val="006843CA"/>
    <w:rsid w:val="00684EE8"/>
    <w:rsid w:val="00687202"/>
    <w:rsid w:val="00692820"/>
    <w:rsid w:val="00692A9C"/>
    <w:rsid w:val="00693466"/>
    <w:rsid w:val="00695E95"/>
    <w:rsid w:val="00696561"/>
    <w:rsid w:val="00697736"/>
    <w:rsid w:val="006A21F1"/>
    <w:rsid w:val="006A7A6A"/>
    <w:rsid w:val="006B00AE"/>
    <w:rsid w:val="006B046F"/>
    <w:rsid w:val="006B074B"/>
    <w:rsid w:val="006B0EDD"/>
    <w:rsid w:val="006B2C75"/>
    <w:rsid w:val="006B2D93"/>
    <w:rsid w:val="006B3629"/>
    <w:rsid w:val="006B3B68"/>
    <w:rsid w:val="006B601C"/>
    <w:rsid w:val="006B6DA4"/>
    <w:rsid w:val="006B7AF1"/>
    <w:rsid w:val="006C0737"/>
    <w:rsid w:val="006C16E1"/>
    <w:rsid w:val="006C3591"/>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0C16"/>
    <w:rsid w:val="0071131F"/>
    <w:rsid w:val="00711560"/>
    <w:rsid w:val="00711EED"/>
    <w:rsid w:val="00714AC0"/>
    <w:rsid w:val="00714B85"/>
    <w:rsid w:val="00717675"/>
    <w:rsid w:val="0072086B"/>
    <w:rsid w:val="00721FDA"/>
    <w:rsid w:val="007237AA"/>
    <w:rsid w:val="00724C44"/>
    <w:rsid w:val="007252C6"/>
    <w:rsid w:val="00725B7A"/>
    <w:rsid w:val="0072617A"/>
    <w:rsid w:val="00726A88"/>
    <w:rsid w:val="00726BD1"/>
    <w:rsid w:val="007314B5"/>
    <w:rsid w:val="0073212D"/>
    <w:rsid w:val="007329E2"/>
    <w:rsid w:val="00732A3B"/>
    <w:rsid w:val="00732AAB"/>
    <w:rsid w:val="00732CB5"/>
    <w:rsid w:val="007332F6"/>
    <w:rsid w:val="007360DF"/>
    <w:rsid w:val="00736EC7"/>
    <w:rsid w:val="0073715F"/>
    <w:rsid w:val="0073763B"/>
    <w:rsid w:val="00740C94"/>
    <w:rsid w:val="007413E2"/>
    <w:rsid w:val="00742678"/>
    <w:rsid w:val="00742AB6"/>
    <w:rsid w:val="00747069"/>
    <w:rsid w:val="007534DF"/>
    <w:rsid w:val="00755991"/>
    <w:rsid w:val="00757CA8"/>
    <w:rsid w:val="00757D42"/>
    <w:rsid w:val="00767616"/>
    <w:rsid w:val="00767A4B"/>
    <w:rsid w:val="0077111C"/>
    <w:rsid w:val="00771A94"/>
    <w:rsid w:val="0077275F"/>
    <w:rsid w:val="0077312C"/>
    <w:rsid w:val="007754EE"/>
    <w:rsid w:val="00777DC1"/>
    <w:rsid w:val="00780B69"/>
    <w:rsid w:val="00787545"/>
    <w:rsid w:val="00787BBD"/>
    <w:rsid w:val="0079112D"/>
    <w:rsid w:val="007916AE"/>
    <w:rsid w:val="00796DD9"/>
    <w:rsid w:val="00797266"/>
    <w:rsid w:val="007A0BDA"/>
    <w:rsid w:val="007A492E"/>
    <w:rsid w:val="007B239A"/>
    <w:rsid w:val="007B2DF1"/>
    <w:rsid w:val="007B2F52"/>
    <w:rsid w:val="007B45ED"/>
    <w:rsid w:val="007B4667"/>
    <w:rsid w:val="007B67C2"/>
    <w:rsid w:val="007B709E"/>
    <w:rsid w:val="007C05B9"/>
    <w:rsid w:val="007C13C8"/>
    <w:rsid w:val="007C17A3"/>
    <w:rsid w:val="007C17D8"/>
    <w:rsid w:val="007C2326"/>
    <w:rsid w:val="007C2F55"/>
    <w:rsid w:val="007C6105"/>
    <w:rsid w:val="007C6373"/>
    <w:rsid w:val="007C65A1"/>
    <w:rsid w:val="007C7CC9"/>
    <w:rsid w:val="007D0EF2"/>
    <w:rsid w:val="007D364C"/>
    <w:rsid w:val="007D3841"/>
    <w:rsid w:val="007D527B"/>
    <w:rsid w:val="007D6398"/>
    <w:rsid w:val="007E32FD"/>
    <w:rsid w:val="007E38CC"/>
    <w:rsid w:val="007E497A"/>
    <w:rsid w:val="007E6AA2"/>
    <w:rsid w:val="007E7C6D"/>
    <w:rsid w:val="007F1477"/>
    <w:rsid w:val="007F1B4D"/>
    <w:rsid w:val="007F339F"/>
    <w:rsid w:val="007F33BB"/>
    <w:rsid w:val="007F406B"/>
    <w:rsid w:val="007F777E"/>
    <w:rsid w:val="008007C9"/>
    <w:rsid w:val="0080103D"/>
    <w:rsid w:val="0080197B"/>
    <w:rsid w:val="00802ED7"/>
    <w:rsid w:val="00804D43"/>
    <w:rsid w:val="00805A51"/>
    <w:rsid w:val="00812F57"/>
    <w:rsid w:val="00820F58"/>
    <w:rsid w:val="0082264A"/>
    <w:rsid w:val="00826ADD"/>
    <w:rsid w:val="00832BF0"/>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338D"/>
    <w:rsid w:val="00883E81"/>
    <w:rsid w:val="008848D8"/>
    <w:rsid w:val="008853DA"/>
    <w:rsid w:val="008867EB"/>
    <w:rsid w:val="0089388C"/>
    <w:rsid w:val="00893B06"/>
    <w:rsid w:val="008941DB"/>
    <w:rsid w:val="008A04B7"/>
    <w:rsid w:val="008A20D3"/>
    <w:rsid w:val="008A4297"/>
    <w:rsid w:val="008A4301"/>
    <w:rsid w:val="008B1818"/>
    <w:rsid w:val="008B2960"/>
    <w:rsid w:val="008B2FCC"/>
    <w:rsid w:val="008B3250"/>
    <w:rsid w:val="008B37CC"/>
    <w:rsid w:val="008B3D4C"/>
    <w:rsid w:val="008B58E3"/>
    <w:rsid w:val="008C1122"/>
    <w:rsid w:val="008C24A4"/>
    <w:rsid w:val="008C2C06"/>
    <w:rsid w:val="008C4FA2"/>
    <w:rsid w:val="008C50E4"/>
    <w:rsid w:val="008D1753"/>
    <w:rsid w:val="008D31C4"/>
    <w:rsid w:val="008E06E0"/>
    <w:rsid w:val="008E4970"/>
    <w:rsid w:val="008E52E6"/>
    <w:rsid w:val="008E5B75"/>
    <w:rsid w:val="008E6D28"/>
    <w:rsid w:val="008E6D4E"/>
    <w:rsid w:val="008E72AA"/>
    <w:rsid w:val="008E7A74"/>
    <w:rsid w:val="008E7EBD"/>
    <w:rsid w:val="008F191E"/>
    <w:rsid w:val="008F1A43"/>
    <w:rsid w:val="008F1CD4"/>
    <w:rsid w:val="008F436F"/>
    <w:rsid w:val="008F455A"/>
    <w:rsid w:val="00902A75"/>
    <w:rsid w:val="0090392C"/>
    <w:rsid w:val="00904533"/>
    <w:rsid w:val="0090566F"/>
    <w:rsid w:val="00906722"/>
    <w:rsid w:val="00910A74"/>
    <w:rsid w:val="00911236"/>
    <w:rsid w:val="00912BBF"/>
    <w:rsid w:val="00912D11"/>
    <w:rsid w:val="0091665B"/>
    <w:rsid w:val="0091789A"/>
    <w:rsid w:val="00921B35"/>
    <w:rsid w:val="00923383"/>
    <w:rsid w:val="00927461"/>
    <w:rsid w:val="00932F7D"/>
    <w:rsid w:val="00934141"/>
    <w:rsid w:val="0093691F"/>
    <w:rsid w:val="00936F6E"/>
    <w:rsid w:val="0094017A"/>
    <w:rsid w:val="009405D3"/>
    <w:rsid w:val="00940879"/>
    <w:rsid w:val="009408A1"/>
    <w:rsid w:val="00941577"/>
    <w:rsid w:val="00945212"/>
    <w:rsid w:val="00946217"/>
    <w:rsid w:val="00947426"/>
    <w:rsid w:val="00947D50"/>
    <w:rsid w:val="009502A7"/>
    <w:rsid w:val="00951A8C"/>
    <w:rsid w:val="009522CC"/>
    <w:rsid w:val="009551C2"/>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8039F"/>
    <w:rsid w:val="00981117"/>
    <w:rsid w:val="00982CE4"/>
    <w:rsid w:val="00983040"/>
    <w:rsid w:val="00987C97"/>
    <w:rsid w:val="0099029E"/>
    <w:rsid w:val="009909A9"/>
    <w:rsid w:val="00992B1C"/>
    <w:rsid w:val="00996B52"/>
    <w:rsid w:val="00996E59"/>
    <w:rsid w:val="00997DE4"/>
    <w:rsid w:val="009A07C1"/>
    <w:rsid w:val="009A0C65"/>
    <w:rsid w:val="009A11C6"/>
    <w:rsid w:val="009A14BD"/>
    <w:rsid w:val="009A4BBD"/>
    <w:rsid w:val="009A76DB"/>
    <w:rsid w:val="009B0602"/>
    <w:rsid w:val="009B0FCA"/>
    <w:rsid w:val="009B108C"/>
    <w:rsid w:val="009B2E6F"/>
    <w:rsid w:val="009C03DF"/>
    <w:rsid w:val="009C087B"/>
    <w:rsid w:val="009C1989"/>
    <w:rsid w:val="009C47CC"/>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19D"/>
    <w:rsid w:val="00A567CC"/>
    <w:rsid w:val="00A57AB1"/>
    <w:rsid w:val="00A60242"/>
    <w:rsid w:val="00A61E49"/>
    <w:rsid w:val="00A620F5"/>
    <w:rsid w:val="00A6306D"/>
    <w:rsid w:val="00A63BF2"/>
    <w:rsid w:val="00A63C20"/>
    <w:rsid w:val="00A6405F"/>
    <w:rsid w:val="00A65043"/>
    <w:rsid w:val="00A65EB2"/>
    <w:rsid w:val="00A6651B"/>
    <w:rsid w:val="00A70297"/>
    <w:rsid w:val="00A71CBA"/>
    <w:rsid w:val="00A71E8C"/>
    <w:rsid w:val="00A7218C"/>
    <w:rsid w:val="00A73C2D"/>
    <w:rsid w:val="00A74794"/>
    <w:rsid w:val="00A750A8"/>
    <w:rsid w:val="00A75BF7"/>
    <w:rsid w:val="00A763FB"/>
    <w:rsid w:val="00A76823"/>
    <w:rsid w:val="00A800B3"/>
    <w:rsid w:val="00A804E9"/>
    <w:rsid w:val="00A823E3"/>
    <w:rsid w:val="00A8566B"/>
    <w:rsid w:val="00A8569D"/>
    <w:rsid w:val="00A860B6"/>
    <w:rsid w:val="00A86514"/>
    <w:rsid w:val="00A86ABA"/>
    <w:rsid w:val="00A87F2B"/>
    <w:rsid w:val="00A90E4A"/>
    <w:rsid w:val="00A9382E"/>
    <w:rsid w:val="00A95E24"/>
    <w:rsid w:val="00A97605"/>
    <w:rsid w:val="00AA233F"/>
    <w:rsid w:val="00AA351B"/>
    <w:rsid w:val="00AA3606"/>
    <w:rsid w:val="00AA5994"/>
    <w:rsid w:val="00AA7541"/>
    <w:rsid w:val="00AB0B54"/>
    <w:rsid w:val="00AB0BE8"/>
    <w:rsid w:val="00AB0F83"/>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D6E70"/>
    <w:rsid w:val="00AE0C34"/>
    <w:rsid w:val="00AE5F25"/>
    <w:rsid w:val="00AF35D0"/>
    <w:rsid w:val="00AF6B58"/>
    <w:rsid w:val="00AF6E51"/>
    <w:rsid w:val="00AF7475"/>
    <w:rsid w:val="00B00FB2"/>
    <w:rsid w:val="00B03F08"/>
    <w:rsid w:val="00B05656"/>
    <w:rsid w:val="00B07325"/>
    <w:rsid w:val="00B076FD"/>
    <w:rsid w:val="00B12FAE"/>
    <w:rsid w:val="00B13C84"/>
    <w:rsid w:val="00B14512"/>
    <w:rsid w:val="00B145FF"/>
    <w:rsid w:val="00B200C3"/>
    <w:rsid w:val="00B21D4E"/>
    <w:rsid w:val="00B2284F"/>
    <w:rsid w:val="00B2437E"/>
    <w:rsid w:val="00B2500F"/>
    <w:rsid w:val="00B2621F"/>
    <w:rsid w:val="00B26CD5"/>
    <w:rsid w:val="00B35B59"/>
    <w:rsid w:val="00B36CD1"/>
    <w:rsid w:val="00B45070"/>
    <w:rsid w:val="00B47775"/>
    <w:rsid w:val="00B52106"/>
    <w:rsid w:val="00B53274"/>
    <w:rsid w:val="00B542E9"/>
    <w:rsid w:val="00B57648"/>
    <w:rsid w:val="00B61390"/>
    <w:rsid w:val="00B631A2"/>
    <w:rsid w:val="00B70B99"/>
    <w:rsid w:val="00B749D8"/>
    <w:rsid w:val="00B75122"/>
    <w:rsid w:val="00B7695F"/>
    <w:rsid w:val="00B77BF1"/>
    <w:rsid w:val="00B80EE9"/>
    <w:rsid w:val="00B81C62"/>
    <w:rsid w:val="00B83349"/>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D04C5"/>
    <w:rsid w:val="00BD2977"/>
    <w:rsid w:val="00BD2D70"/>
    <w:rsid w:val="00BD51DC"/>
    <w:rsid w:val="00BD5468"/>
    <w:rsid w:val="00BD6096"/>
    <w:rsid w:val="00BD7848"/>
    <w:rsid w:val="00BD7889"/>
    <w:rsid w:val="00BE069F"/>
    <w:rsid w:val="00BE17CB"/>
    <w:rsid w:val="00BE198B"/>
    <w:rsid w:val="00BE261A"/>
    <w:rsid w:val="00BE3C56"/>
    <w:rsid w:val="00BE617D"/>
    <w:rsid w:val="00BE6796"/>
    <w:rsid w:val="00BF0677"/>
    <w:rsid w:val="00BF2932"/>
    <w:rsid w:val="00BF2F22"/>
    <w:rsid w:val="00BF4280"/>
    <w:rsid w:val="00BF5C52"/>
    <w:rsid w:val="00BF5EB1"/>
    <w:rsid w:val="00BF64A5"/>
    <w:rsid w:val="00C00AAB"/>
    <w:rsid w:val="00C00CFC"/>
    <w:rsid w:val="00C01811"/>
    <w:rsid w:val="00C02CF0"/>
    <w:rsid w:val="00C036FD"/>
    <w:rsid w:val="00C03857"/>
    <w:rsid w:val="00C04139"/>
    <w:rsid w:val="00C0441F"/>
    <w:rsid w:val="00C0677C"/>
    <w:rsid w:val="00C077BF"/>
    <w:rsid w:val="00C07F5E"/>
    <w:rsid w:val="00C115B7"/>
    <w:rsid w:val="00C24515"/>
    <w:rsid w:val="00C25266"/>
    <w:rsid w:val="00C2634F"/>
    <w:rsid w:val="00C26CDE"/>
    <w:rsid w:val="00C27353"/>
    <w:rsid w:val="00C316CA"/>
    <w:rsid w:val="00C31B45"/>
    <w:rsid w:val="00C343AE"/>
    <w:rsid w:val="00C3597A"/>
    <w:rsid w:val="00C404ED"/>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5539"/>
    <w:rsid w:val="00C76E8A"/>
    <w:rsid w:val="00C832F7"/>
    <w:rsid w:val="00C83B41"/>
    <w:rsid w:val="00C86C04"/>
    <w:rsid w:val="00C90D3F"/>
    <w:rsid w:val="00C93D60"/>
    <w:rsid w:val="00C9409E"/>
    <w:rsid w:val="00C95142"/>
    <w:rsid w:val="00C96957"/>
    <w:rsid w:val="00CA1DBC"/>
    <w:rsid w:val="00CA2AA7"/>
    <w:rsid w:val="00CB295E"/>
    <w:rsid w:val="00CB51EE"/>
    <w:rsid w:val="00CB5EB5"/>
    <w:rsid w:val="00CC0717"/>
    <w:rsid w:val="00CC0977"/>
    <w:rsid w:val="00CC0B1C"/>
    <w:rsid w:val="00CC2B10"/>
    <w:rsid w:val="00CC322F"/>
    <w:rsid w:val="00CC63E5"/>
    <w:rsid w:val="00CD2FD9"/>
    <w:rsid w:val="00CD6537"/>
    <w:rsid w:val="00CD6B32"/>
    <w:rsid w:val="00CD6C5E"/>
    <w:rsid w:val="00CD7340"/>
    <w:rsid w:val="00CD7A1D"/>
    <w:rsid w:val="00CE0332"/>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260F"/>
    <w:rsid w:val="00D13230"/>
    <w:rsid w:val="00D149E0"/>
    <w:rsid w:val="00D16688"/>
    <w:rsid w:val="00D209F4"/>
    <w:rsid w:val="00D21194"/>
    <w:rsid w:val="00D2235C"/>
    <w:rsid w:val="00D22655"/>
    <w:rsid w:val="00D25415"/>
    <w:rsid w:val="00D26687"/>
    <w:rsid w:val="00D26AD6"/>
    <w:rsid w:val="00D31740"/>
    <w:rsid w:val="00D3223B"/>
    <w:rsid w:val="00D33273"/>
    <w:rsid w:val="00D33889"/>
    <w:rsid w:val="00D34FC6"/>
    <w:rsid w:val="00D35A0B"/>
    <w:rsid w:val="00D3638A"/>
    <w:rsid w:val="00D36504"/>
    <w:rsid w:val="00D36753"/>
    <w:rsid w:val="00D37F3C"/>
    <w:rsid w:val="00D44C55"/>
    <w:rsid w:val="00D44E14"/>
    <w:rsid w:val="00D45496"/>
    <w:rsid w:val="00D461EF"/>
    <w:rsid w:val="00D46EEA"/>
    <w:rsid w:val="00D5337F"/>
    <w:rsid w:val="00D5532D"/>
    <w:rsid w:val="00D56E1A"/>
    <w:rsid w:val="00D6251D"/>
    <w:rsid w:val="00D62979"/>
    <w:rsid w:val="00D62CCC"/>
    <w:rsid w:val="00D636C1"/>
    <w:rsid w:val="00D6401E"/>
    <w:rsid w:val="00D65CF8"/>
    <w:rsid w:val="00D703ED"/>
    <w:rsid w:val="00D72B43"/>
    <w:rsid w:val="00D73637"/>
    <w:rsid w:val="00D73FAC"/>
    <w:rsid w:val="00D80B9B"/>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5A48"/>
    <w:rsid w:val="00DB71A0"/>
    <w:rsid w:val="00DC1E48"/>
    <w:rsid w:val="00DC3920"/>
    <w:rsid w:val="00DC3AEC"/>
    <w:rsid w:val="00DC3BAA"/>
    <w:rsid w:val="00DC3D03"/>
    <w:rsid w:val="00DC7472"/>
    <w:rsid w:val="00DD1173"/>
    <w:rsid w:val="00DD2762"/>
    <w:rsid w:val="00DD2FD8"/>
    <w:rsid w:val="00DD40D1"/>
    <w:rsid w:val="00DD4819"/>
    <w:rsid w:val="00DD4FB2"/>
    <w:rsid w:val="00DD6296"/>
    <w:rsid w:val="00DD631B"/>
    <w:rsid w:val="00DE2221"/>
    <w:rsid w:val="00DE36B1"/>
    <w:rsid w:val="00DE3955"/>
    <w:rsid w:val="00DE5C3E"/>
    <w:rsid w:val="00DF25F2"/>
    <w:rsid w:val="00DF2764"/>
    <w:rsid w:val="00DF4FE7"/>
    <w:rsid w:val="00DF5A8E"/>
    <w:rsid w:val="00DF5BE9"/>
    <w:rsid w:val="00E00215"/>
    <w:rsid w:val="00E00C86"/>
    <w:rsid w:val="00E01321"/>
    <w:rsid w:val="00E01865"/>
    <w:rsid w:val="00E02750"/>
    <w:rsid w:val="00E07575"/>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5707E"/>
    <w:rsid w:val="00E61BA8"/>
    <w:rsid w:val="00E63B49"/>
    <w:rsid w:val="00E65B4C"/>
    <w:rsid w:val="00E676CE"/>
    <w:rsid w:val="00E70D29"/>
    <w:rsid w:val="00E718FE"/>
    <w:rsid w:val="00E72405"/>
    <w:rsid w:val="00E72B8B"/>
    <w:rsid w:val="00E72F5E"/>
    <w:rsid w:val="00E74579"/>
    <w:rsid w:val="00E77AE7"/>
    <w:rsid w:val="00E84F1B"/>
    <w:rsid w:val="00E86CF5"/>
    <w:rsid w:val="00E86DC9"/>
    <w:rsid w:val="00E8790E"/>
    <w:rsid w:val="00E90321"/>
    <w:rsid w:val="00E9067D"/>
    <w:rsid w:val="00E93328"/>
    <w:rsid w:val="00E956DC"/>
    <w:rsid w:val="00E97A70"/>
    <w:rsid w:val="00E97F3E"/>
    <w:rsid w:val="00EA048F"/>
    <w:rsid w:val="00EA17C9"/>
    <w:rsid w:val="00EA17EF"/>
    <w:rsid w:val="00EA1D37"/>
    <w:rsid w:val="00EA23B9"/>
    <w:rsid w:val="00EA38A4"/>
    <w:rsid w:val="00EA4044"/>
    <w:rsid w:val="00EA760A"/>
    <w:rsid w:val="00EB2375"/>
    <w:rsid w:val="00EB2955"/>
    <w:rsid w:val="00EB2CCE"/>
    <w:rsid w:val="00EB431B"/>
    <w:rsid w:val="00EB4C0D"/>
    <w:rsid w:val="00EB66FF"/>
    <w:rsid w:val="00EB7107"/>
    <w:rsid w:val="00EC06EC"/>
    <w:rsid w:val="00EC14F5"/>
    <w:rsid w:val="00EC2BAE"/>
    <w:rsid w:val="00EC3945"/>
    <w:rsid w:val="00EC433B"/>
    <w:rsid w:val="00EC4CE0"/>
    <w:rsid w:val="00EC5E69"/>
    <w:rsid w:val="00EC7351"/>
    <w:rsid w:val="00ED07D0"/>
    <w:rsid w:val="00ED155E"/>
    <w:rsid w:val="00ED21A4"/>
    <w:rsid w:val="00ED22EB"/>
    <w:rsid w:val="00ED448A"/>
    <w:rsid w:val="00ED4AC7"/>
    <w:rsid w:val="00ED4BE4"/>
    <w:rsid w:val="00ED6FA8"/>
    <w:rsid w:val="00ED7BE1"/>
    <w:rsid w:val="00EE179A"/>
    <w:rsid w:val="00EE3029"/>
    <w:rsid w:val="00EE485F"/>
    <w:rsid w:val="00EE62CD"/>
    <w:rsid w:val="00EE6AA2"/>
    <w:rsid w:val="00EE72BE"/>
    <w:rsid w:val="00EF1AD5"/>
    <w:rsid w:val="00EF2FE9"/>
    <w:rsid w:val="00EF4C64"/>
    <w:rsid w:val="00EF5A2B"/>
    <w:rsid w:val="00EF680F"/>
    <w:rsid w:val="00EF6EE4"/>
    <w:rsid w:val="00F013BE"/>
    <w:rsid w:val="00F03212"/>
    <w:rsid w:val="00F0446E"/>
    <w:rsid w:val="00F048D7"/>
    <w:rsid w:val="00F04B23"/>
    <w:rsid w:val="00F05EB0"/>
    <w:rsid w:val="00F061D8"/>
    <w:rsid w:val="00F0682B"/>
    <w:rsid w:val="00F10420"/>
    <w:rsid w:val="00F12485"/>
    <w:rsid w:val="00F14F30"/>
    <w:rsid w:val="00F15201"/>
    <w:rsid w:val="00F153CC"/>
    <w:rsid w:val="00F20546"/>
    <w:rsid w:val="00F2062C"/>
    <w:rsid w:val="00F215A6"/>
    <w:rsid w:val="00F21C97"/>
    <w:rsid w:val="00F245C6"/>
    <w:rsid w:val="00F251E3"/>
    <w:rsid w:val="00F260C9"/>
    <w:rsid w:val="00F3542B"/>
    <w:rsid w:val="00F37F37"/>
    <w:rsid w:val="00F41A7E"/>
    <w:rsid w:val="00F42512"/>
    <w:rsid w:val="00F42A4A"/>
    <w:rsid w:val="00F42C9D"/>
    <w:rsid w:val="00F42FCF"/>
    <w:rsid w:val="00F432FD"/>
    <w:rsid w:val="00F437E8"/>
    <w:rsid w:val="00F4394D"/>
    <w:rsid w:val="00F4535E"/>
    <w:rsid w:val="00F45B7C"/>
    <w:rsid w:val="00F52CA0"/>
    <w:rsid w:val="00F53638"/>
    <w:rsid w:val="00F5410A"/>
    <w:rsid w:val="00F541B8"/>
    <w:rsid w:val="00F547E6"/>
    <w:rsid w:val="00F5619A"/>
    <w:rsid w:val="00F57032"/>
    <w:rsid w:val="00F5724B"/>
    <w:rsid w:val="00F574DC"/>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62BC"/>
    <w:rsid w:val="00F96FF0"/>
    <w:rsid w:val="00FA1212"/>
    <w:rsid w:val="00FA423E"/>
    <w:rsid w:val="00FA4F68"/>
    <w:rsid w:val="00FB179D"/>
    <w:rsid w:val="00FB2F38"/>
    <w:rsid w:val="00FB6A99"/>
    <w:rsid w:val="00FC17D3"/>
    <w:rsid w:val="00FC25E9"/>
    <w:rsid w:val="00FC288A"/>
    <w:rsid w:val="00FC32CF"/>
    <w:rsid w:val="00FC3822"/>
    <w:rsid w:val="00FC6542"/>
    <w:rsid w:val="00FC7877"/>
    <w:rsid w:val="00FD0E7B"/>
    <w:rsid w:val="00FD0F0C"/>
    <w:rsid w:val="00FD102F"/>
    <w:rsid w:val="00FD2F4E"/>
    <w:rsid w:val="00FD769C"/>
    <w:rsid w:val="00FE072C"/>
    <w:rsid w:val="00FE09F6"/>
    <w:rsid w:val="00FE0C63"/>
    <w:rsid w:val="00FE137E"/>
    <w:rsid w:val="00FE153B"/>
    <w:rsid w:val="00FE3032"/>
    <w:rsid w:val="00FE323E"/>
    <w:rsid w:val="00FE32DF"/>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customStyle="1" w:styleId="UnresolvedMention1">
    <w:name w:val="Unresolved Mention1"/>
    <w:basedOn w:val="DefaultParagraphFont"/>
    <w:uiPriority w:val="99"/>
    <w:semiHidden/>
    <w:unhideWhenUsed/>
    <w:rsid w:val="00932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rightslaw.com/law/art/kl.misd.rowley.htm" TargetMode="External"/><Relationship Id="rId18" Type="http://schemas.openxmlformats.org/officeDocument/2006/relationships/hyperlink" Target="https://sites.ed.gov/idea/" TargetMode="External"/><Relationship Id="rId26" Type="http://schemas.openxmlformats.org/officeDocument/2006/relationships/hyperlink" Target="https://www.ets.org/s/praxis/pdf/5402.pdf" TargetMode="External"/><Relationship Id="rId39" Type="http://schemas.openxmlformats.org/officeDocument/2006/relationships/hyperlink" Target="http://leginfo.legislature.ca.gov/faces/codes_displaySection.xhtml?sectionNum=56521.&amp;lawCode=EDC" TargetMode="External"/><Relationship Id="rId21" Type="http://schemas.openxmlformats.org/officeDocument/2006/relationships/hyperlink" Target="http://catalog.alliant.edu" TargetMode="External"/><Relationship Id="rId34" Type="http://schemas.openxmlformats.org/officeDocument/2006/relationships/hyperlink" Target="http://www.wrightslaw.com/law/caselaw/ussupct.rowley.htm" TargetMode="External"/><Relationship Id="rId42" Type="http://schemas.openxmlformats.org/officeDocument/2006/relationships/hyperlink" Target="http://www.risemodel.com/"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casponline.org/pdfs/pdfs/code.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ts.org/praxis/register" TargetMode="External"/><Relationship Id="rId32" Type="http://schemas.openxmlformats.org/officeDocument/2006/relationships/hyperlink" Target="http://www.risemodel.com/" TargetMode="External"/><Relationship Id="rId37" Type="http://schemas.openxmlformats.org/officeDocument/2006/relationships/hyperlink" Target="https://www.nasponline.org/" TargetMode="External"/><Relationship Id="rId40" Type="http://schemas.openxmlformats.org/officeDocument/2006/relationships/hyperlink" Target="https://www.gpo.gov/fdsys/granule/CFR-2007-title34-vol2/CFR-2007-title34-vol2-sec300-324" TargetMode="External"/><Relationship Id="rId45" Type="http://schemas.openxmlformats.org/officeDocument/2006/relationships/hyperlink" Target="https://caselaw.findlaw.com/ca-supreme-court/1829929.html" TargetMode="External"/><Relationship Id="rId5" Type="http://schemas.openxmlformats.org/officeDocument/2006/relationships/customXml" Target="../customXml/item5.xml"/><Relationship Id="rId15" Type="http://schemas.openxmlformats.org/officeDocument/2006/relationships/hyperlink" Target="https://www.cde.ca.gov/sp/se/ac/iepmodule3engtext.asp" TargetMode="External"/><Relationship Id="rId23" Type="http://schemas.openxmlformats.org/officeDocument/2006/relationships/hyperlink" Target="http://www.alliant.edu/about-alliant/consumer-information-heoa/disability-services/index.php" TargetMode="External"/><Relationship Id="rId28" Type="http://schemas.openxmlformats.org/officeDocument/2006/relationships/header" Target="header1.xml"/><Relationship Id="rId36" Type="http://schemas.openxmlformats.org/officeDocument/2006/relationships/hyperlink" Target="http://www.risemodel.com/" TargetMode="External"/><Relationship Id="rId10" Type="http://schemas.openxmlformats.org/officeDocument/2006/relationships/footnotes" Target="footnotes.xml"/><Relationship Id="rId19" Type="http://schemas.openxmlformats.org/officeDocument/2006/relationships/hyperlink" Target="https://www.nasponline.org/" TargetMode="External"/><Relationship Id="rId31" Type="http://schemas.openxmlformats.org/officeDocument/2006/relationships/footer" Target="footer2.xml"/><Relationship Id="rId44" Type="http://schemas.openxmlformats.org/officeDocument/2006/relationships/hyperlink" Target="https://www.childwelfare.gov/pubPDFs/abou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e.ca.gov/sp/se/ac/bipleafaq.asp" TargetMode="External"/><Relationship Id="rId22" Type="http://schemas.openxmlformats.org/officeDocument/2006/relationships/hyperlink" Target="http://catalog.alliant.edu" TargetMode="External"/><Relationship Id="rId27" Type="http://schemas.openxmlformats.org/officeDocument/2006/relationships/hyperlink" Target="https://quizlet.com/13914205/praxis-ii-school-psychology-flash-cards/" TargetMode="External"/><Relationship Id="rId30" Type="http://schemas.openxmlformats.org/officeDocument/2006/relationships/header" Target="header2.xml"/><Relationship Id="rId35" Type="http://schemas.openxmlformats.org/officeDocument/2006/relationships/hyperlink" Target="http://www.wrightslaw.com/law/art/kl.misd.rowley.htm" TargetMode="External"/><Relationship Id="rId43" Type="http://schemas.openxmlformats.org/officeDocument/2006/relationships/hyperlink" Target="http://www.risemodel.com/"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wrightslaw.com/law/caselaw/ussupct.rowley.htm" TargetMode="External"/><Relationship Id="rId17" Type="http://schemas.openxmlformats.org/officeDocument/2006/relationships/hyperlink" Target="http://www.casponline.org/pdfs/pdfs/Title%205%20Regs,%20CCR%20update.pdf" TargetMode="External"/><Relationship Id="rId25" Type="http://schemas.openxmlformats.org/officeDocument/2006/relationships/hyperlink" Target="https://www.ets.org/praxis/prepare/materials/5402" TargetMode="External"/><Relationship Id="rId33" Type="http://schemas.openxmlformats.org/officeDocument/2006/relationships/hyperlink" Target="http://www.risemodel.com/" TargetMode="External"/><Relationship Id="rId38" Type="http://schemas.openxmlformats.org/officeDocument/2006/relationships/hyperlink" Target="http://www.risemodel.com/" TargetMode="External"/><Relationship Id="rId46" Type="http://schemas.openxmlformats.org/officeDocument/2006/relationships/hyperlink" Target="http://www.risemodel.com/" TargetMode="External"/><Relationship Id="rId20" Type="http://schemas.openxmlformats.org/officeDocument/2006/relationships/hyperlink" Target="https://caselaw.findlaw.com/ca-supreme-court/1829929.html" TargetMode="External"/><Relationship Id="rId41" Type="http://schemas.openxmlformats.org/officeDocument/2006/relationships/hyperlink" Target="http://www.risemod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F797A21-F290-4276-B24C-3B3C424C66A6}">
  <ds:schemaRefs>
    <ds:schemaRef ds:uri="http://schemas.openxmlformats.org/officeDocument/2006/bibliography"/>
  </ds:schemaRefs>
</ds:datastoreItem>
</file>

<file path=customXml/itemProps2.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3.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4.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24980AE-B54D-4FA1-8839-DF52DB7FDC0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0</TotalTime>
  <Pages>30</Pages>
  <Words>9850</Words>
  <Characters>63356</Characters>
  <Application>Microsoft Office Word</Application>
  <DocSecurity>0</DocSecurity>
  <Lines>527</Lines>
  <Paragraphs>146</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73060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Jason Edington</cp:lastModifiedBy>
  <cp:revision>3</cp:revision>
  <cp:lastPrinted>2009-04-23T17:02:00Z</cp:lastPrinted>
  <dcterms:created xsi:type="dcterms:W3CDTF">2021-03-03T15:59:00Z</dcterms:created>
  <dcterms:modified xsi:type="dcterms:W3CDTF">2021-03-03T20:00:00Z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